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D3660" w14:textId="74BC341F" w:rsidR="00100DB7" w:rsidRDefault="000F7909" w:rsidP="000F7909">
      <w:pPr>
        <w:ind w:firstLine="6663"/>
        <w:jc w:val="right"/>
        <w:textAlignment w:val="top"/>
        <w:rPr>
          <w:bCs/>
          <w:iCs/>
        </w:rPr>
      </w:pPr>
      <w:r>
        <w:rPr>
          <w:bCs/>
          <w:iCs/>
        </w:rPr>
        <w:t>Утверждено</w:t>
      </w:r>
    </w:p>
    <w:p w14:paraId="31872664" w14:textId="53A8B326" w:rsidR="00BA7CFE" w:rsidRPr="00E13B0D" w:rsidRDefault="00BA7CFE" w:rsidP="00C03A39">
      <w:pPr>
        <w:ind w:firstLine="567"/>
        <w:jc w:val="right"/>
        <w:textAlignment w:val="top"/>
        <w:rPr>
          <w:bCs/>
          <w:iCs/>
          <w:color w:val="002060"/>
        </w:rPr>
      </w:pPr>
      <w:r w:rsidRPr="00E13B0D">
        <w:rPr>
          <w:bCs/>
          <w:iCs/>
          <w:color w:val="002060"/>
        </w:rPr>
        <w:t>приказ</w:t>
      </w:r>
      <w:r w:rsidR="000F7909" w:rsidRPr="00E13B0D">
        <w:rPr>
          <w:bCs/>
          <w:iCs/>
          <w:color w:val="002060"/>
        </w:rPr>
        <w:t>ом</w:t>
      </w:r>
      <w:r w:rsidRPr="00E13B0D">
        <w:rPr>
          <w:bCs/>
          <w:iCs/>
          <w:color w:val="002060"/>
        </w:rPr>
        <w:t xml:space="preserve"> от </w:t>
      </w:r>
      <w:r w:rsidR="007A5EB5">
        <w:rPr>
          <w:bCs/>
          <w:iCs/>
          <w:color w:val="002060"/>
        </w:rPr>
        <w:t xml:space="preserve">09.12.2025 </w:t>
      </w:r>
      <w:r w:rsidR="00FC79E1" w:rsidRPr="00E13B0D">
        <w:rPr>
          <w:bCs/>
          <w:iCs/>
          <w:color w:val="002060"/>
        </w:rPr>
        <w:t>№</w:t>
      </w:r>
      <w:r w:rsidR="007A5EB5">
        <w:rPr>
          <w:bCs/>
          <w:iCs/>
          <w:color w:val="002060"/>
        </w:rPr>
        <w:t>281-к/1</w:t>
      </w:r>
    </w:p>
    <w:p w14:paraId="172239B2" w14:textId="77777777" w:rsidR="002F3339" w:rsidRPr="00E13B0D" w:rsidRDefault="002F3339" w:rsidP="00C03A39">
      <w:pPr>
        <w:ind w:firstLine="567"/>
        <w:jc w:val="both"/>
        <w:rPr>
          <w:color w:val="002060"/>
        </w:rPr>
      </w:pPr>
    </w:p>
    <w:p w14:paraId="6A15399F" w14:textId="6B0EA84C" w:rsidR="003A3EF6" w:rsidRDefault="00100DB7" w:rsidP="00C03A39">
      <w:pPr>
        <w:ind w:firstLine="567"/>
        <w:jc w:val="center"/>
        <w:textAlignment w:val="top"/>
        <w:rPr>
          <w:color w:val="000000"/>
        </w:rPr>
      </w:pPr>
      <w:r>
        <w:rPr>
          <w:bCs/>
          <w:iCs/>
        </w:rPr>
        <w:t>Объявление о проведении</w:t>
      </w:r>
      <w:r w:rsidR="003A3EF6" w:rsidRPr="001960A9">
        <w:rPr>
          <w:bCs/>
          <w:iCs/>
        </w:rPr>
        <w:t xml:space="preserve"> конкурса </w:t>
      </w:r>
      <w:r w:rsidR="003A3EF6" w:rsidRPr="001960A9">
        <w:t>на замещение должност</w:t>
      </w:r>
      <w:r>
        <w:t>и</w:t>
      </w:r>
      <w:r w:rsidR="003A3EF6" w:rsidRPr="001960A9">
        <w:t xml:space="preserve"> </w:t>
      </w:r>
      <w:r w:rsidR="003A3EF6" w:rsidRPr="001960A9">
        <w:rPr>
          <w:color w:val="000000"/>
        </w:rPr>
        <w:t>научн</w:t>
      </w:r>
      <w:r>
        <w:rPr>
          <w:color w:val="000000"/>
        </w:rPr>
        <w:t>ого</w:t>
      </w:r>
      <w:r w:rsidR="003A3EF6" w:rsidRPr="001960A9">
        <w:rPr>
          <w:color w:val="000000"/>
        </w:rPr>
        <w:t xml:space="preserve"> работник</w:t>
      </w:r>
      <w:r>
        <w:rPr>
          <w:color w:val="000000"/>
        </w:rPr>
        <w:t>а</w:t>
      </w:r>
    </w:p>
    <w:p w14:paraId="6ECC7090" w14:textId="66D1E187" w:rsidR="00100DB7" w:rsidRDefault="00100DB7" w:rsidP="00C03A39">
      <w:pPr>
        <w:ind w:firstLine="567"/>
        <w:jc w:val="both"/>
        <w:textAlignment w:val="top"/>
        <w:rPr>
          <w:color w:val="000000"/>
        </w:rPr>
      </w:pPr>
    </w:p>
    <w:p w14:paraId="2C5B5D21" w14:textId="597337FD" w:rsidR="00100DB7" w:rsidRDefault="00100DB7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 xml:space="preserve">Предмет конкурса – конкурс в целях избрания </w:t>
      </w:r>
      <w:r w:rsidR="00E81D48">
        <w:rPr>
          <w:color w:val="000000"/>
        </w:rPr>
        <w:t>на замещение должности научного работника.</w:t>
      </w:r>
    </w:p>
    <w:p w14:paraId="3437D5E7" w14:textId="4649C90F" w:rsidR="00E81D48" w:rsidRDefault="00E81D48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>Условия конкурса: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836"/>
        <w:gridCol w:w="6253"/>
      </w:tblGrid>
      <w:tr w:rsidR="00E81D48" w14:paraId="3A1B4198" w14:textId="66562C2D" w:rsidTr="009A7B5B">
        <w:tc>
          <w:tcPr>
            <w:tcW w:w="550" w:type="dxa"/>
          </w:tcPr>
          <w:p w14:paraId="4BD19209" w14:textId="61AA6778" w:rsidR="00E81D48" w:rsidRDefault="00E81D4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14:paraId="41DC43A1" w14:textId="4443BE8E" w:rsidR="00E81D48" w:rsidRDefault="000F7909" w:rsidP="004E7A64">
            <w:pPr>
              <w:pStyle w:val="a5"/>
              <w:spacing w:line="312" w:lineRule="auto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6253" w:type="dxa"/>
          </w:tcPr>
          <w:p w14:paraId="12E9B0BD" w14:textId="354CAA03" w:rsidR="00E81D48" w:rsidRDefault="000F7909" w:rsidP="004E7A64">
            <w:pPr>
              <w:pStyle w:val="a5"/>
              <w:spacing w:line="312" w:lineRule="auto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E81D48" w14:paraId="13E1A7AA" w14:textId="113EF8CD" w:rsidTr="009A7B5B">
        <w:tc>
          <w:tcPr>
            <w:tcW w:w="550" w:type="dxa"/>
          </w:tcPr>
          <w:p w14:paraId="42B03059" w14:textId="2C439C8E" w:rsidR="00E81D48" w:rsidRDefault="00E81D4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14:paraId="7C3B8EC9" w14:textId="24593D72" w:rsidR="00E81D48" w:rsidRDefault="00E81D48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6253" w:type="dxa"/>
          </w:tcPr>
          <w:p w14:paraId="37DB7BC8" w14:textId="211F2D74" w:rsidR="00E81D48" w:rsidRDefault="00E81D48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Федеральное государственное бюджетное учреждение науки «Вологодский научный центр Российский Академии наук» (ФГБУН </w:t>
            </w:r>
            <w:proofErr w:type="spellStart"/>
            <w:r>
              <w:rPr>
                <w:color w:val="000000"/>
              </w:rPr>
              <w:t>ВолНЦ</w:t>
            </w:r>
            <w:proofErr w:type="spellEnd"/>
            <w:r>
              <w:rPr>
                <w:color w:val="000000"/>
              </w:rPr>
              <w:t xml:space="preserve"> РАН)</w:t>
            </w:r>
          </w:p>
        </w:tc>
      </w:tr>
      <w:tr w:rsidR="00E81D48" w14:paraId="20BD6CCC" w14:textId="571DF409" w:rsidTr="009A7B5B">
        <w:tc>
          <w:tcPr>
            <w:tcW w:w="550" w:type="dxa"/>
          </w:tcPr>
          <w:p w14:paraId="52E9D4F0" w14:textId="7844FB56" w:rsidR="00E81D48" w:rsidRDefault="00565C81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</w:tcPr>
          <w:p w14:paraId="6F9ACD28" w14:textId="3BC79045" w:rsidR="00E81D48" w:rsidRDefault="00565C81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научного работника</w:t>
            </w:r>
          </w:p>
        </w:tc>
        <w:tc>
          <w:tcPr>
            <w:tcW w:w="6253" w:type="dxa"/>
          </w:tcPr>
          <w:p w14:paraId="3327F42F" w14:textId="7AD6003F" w:rsidR="00E81D48" w:rsidRDefault="005830DF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bookmarkStart w:id="0" w:name="_GoBack"/>
            <w:r>
              <w:t>И</w:t>
            </w:r>
            <w:r w:rsidRPr="005830DF">
              <w:t>нженер-исследовател</w:t>
            </w:r>
            <w:r>
              <w:t xml:space="preserve">ь </w:t>
            </w:r>
            <w:r w:rsidRPr="001F4FD8">
              <w:t xml:space="preserve">лаборатории </w:t>
            </w:r>
            <w:r w:rsidR="001F4FD8" w:rsidRPr="001F4FD8">
              <w:t>исследования воспроизводственных процессов</w:t>
            </w:r>
            <w:r w:rsidRPr="001F4FD8">
              <w:t xml:space="preserve"> центра </w:t>
            </w:r>
            <w:r w:rsidR="001F4FD8" w:rsidRPr="001F4FD8">
              <w:t>структурных исследований и прогнозирования территориального развития</w:t>
            </w:r>
            <w:r w:rsidRPr="001F4FD8">
              <w:t xml:space="preserve"> ФГБУН </w:t>
            </w:r>
            <w:proofErr w:type="spellStart"/>
            <w:r w:rsidRPr="001F4FD8">
              <w:t>ВолНЦ</w:t>
            </w:r>
            <w:proofErr w:type="spellEnd"/>
            <w:r w:rsidRPr="001F4FD8">
              <w:t xml:space="preserve"> РАН</w:t>
            </w:r>
            <w:bookmarkEnd w:id="0"/>
          </w:p>
        </w:tc>
      </w:tr>
      <w:tr w:rsidR="00E81D48" w14:paraId="0C201E90" w14:textId="073C11A1" w:rsidTr="009A7B5B">
        <w:tc>
          <w:tcPr>
            <w:tcW w:w="550" w:type="dxa"/>
          </w:tcPr>
          <w:p w14:paraId="1E038BED" w14:textId="10D9436E" w:rsidR="00E81D48" w:rsidRDefault="00622D75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</w:tcPr>
          <w:p w14:paraId="091BD752" w14:textId="4A23A1E2" w:rsidR="00E81D48" w:rsidRDefault="00622D75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6253" w:type="dxa"/>
          </w:tcPr>
          <w:p w14:paraId="267D05E9" w14:textId="6A58AC78" w:rsidR="00E81D48" w:rsidRDefault="005830DF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22D75">
              <w:rPr>
                <w:color w:val="000000"/>
              </w:rPr>
              <w:t xml:space="preserve"> ставк</w:t>
            </w:r>
            <w:r>
              <w:rPr>
                <w:color w:val="000000"/>
              </w:rPr>
              <w:t>а</w:t>
            </w:r>
          </w:p>
        </w:tc>
      </w:tr>
      <w:tr w:rsidR="00C31E4A" w14:paraId="6AD925F5" w14:textId="550A7D92" w:rsidTr="009A7B5B">
        <w:tc>
          <w:tcPr>
            <w:tcW w:w="550" w:type="dxa"/>
          </w:tcPr>
          <w:p w14:paraId="47412F83" w14:textId="227137E1" w:rsidR="00C31E4A" w:rsidRDefault="00C31E4A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89" w:type="dxa"/>
            <w:gridSpan w:val="2"/>
          </w:tcPr>
          <w:p w14:paraId="0E803A6F" w14:textId="55D028F0" w:rsidR="00C31E4A" w:rsidRDefault="00C31E4A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 и количественные показатели результативности труда претендента</w:t>
            </w:r>
          </w:p>
        </w:tc>
      </w:tr>
      <w:tr w:rsidR="00E81D48" w14:paraId="1CD293BC" w14:textId="08811326" w:rsidTr="009A7B5B">
        <w:tc>
          <w:tcPr>
            <w:tcW w:w="550" w:type="dxa"/>
          </w:tcPr>
          <w:p w14:paraId="27922536" w14:textId="25A5EF12" w:rsidR="00E81D48" w:rsidRDefault="007C7A62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836" w:type="dxa"/>
          </w:tcPr>
          <w:p w14:paraId="2CAA502D" w14:textId="27B94865" w:rsidR="00E81D48" w:rsidRDefault="007C7A62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Отрасль науки</w:t>
            </w:r>
          </w:p>
        </w:tc>
        <w:tc>
          <w:tcPr>
            <w:tcW w:w="6253" w:type="dxa"/>
          </w:tcPr>
          <w:p w14:paraId="5AC847B5" w14:textId="2974A33A" w:rsidR="00E81D48" w:rsidRDefault="006D336F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7C7A62">
              <w:rPr>
                <w:color w:val="000000"/>
              </w:rPr>
              <w:t>кономика</w:t>
            </w:r>
          </w:p>
        </w:tc>
      </w:tr>
      <w:tr w:rsidR="00E81D48" w14:paraId="54DE7D2E" w14:textId="6161825E" w:rsidTr="009A7B5B">
        <w:tc>
          <w:tcPr>
            <w:tcW w:w="550" w:type="dxa"/>
          </w:tcPr>
          <w:p w14:paraId="557A4E6A" w14:textId="3E3C2114" w:rsidR="00E81D48" w:rsidRDefault="007C7A62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2836" w:type="dxa"/>
          </w:tcPr>
          <w:p w14:paraId="501F1E69" w14:textId="6E6DC9A3" w:rsidR="00E81D48" w:rsidRDefault="007C7A62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Тема исследований</w:t>
            </w:r>
          </w:p>
        </w:tc>
        <w:tc>
          <w:tcPr>
            <w:tcW w:w="6253" w:type="dxa"/>
          </w:tcPr>
          <w:p w14:paraId="74D331DA" w14:textId="2CED251D" w:rsidR="003B64B6" w:rsidRPr="003B64B6" w:rsidRDefault="00BB6B6E" w:rsidP="004E7A64">
            <w:pPr>
              <w:tabs>
                <w:tab w:val="left" w:pos="540"/>
                <w:tab w:val="num" w:pos="1080"/>
              </w:tabs>
              <w:spacing w:line="312" w:lineRule="auto"/>
            </w:pPr>
            <w:r w:rsidRPr="003B64B6">
              <w:t>Исследование проблем и обоснование перспектив пространственного</w:t>
            </w:r>
            <w:r w:rsidR="003B64B6" w:rsidRPr="003B64B6">
              <w:t>,</w:t>
            </w:r>
            <w:r w:rsidRPr="003B64B6">
              <w:t xml:space="preserve"> социально-экономического</w:t>
            </w:r>
            <w:r w:rsidR="003B64B6" w:rsidRPr="003B64B6">
              <w:t xml:space="preserve"> и технологического</w:t>
            </w:r>
            <w:r w:rsidRPr="003B64B6">
              <w:t xml:space="preserve"> развития территорий; </w:t>
            </w:r>
            <w:r w:rsidR="003B64B6" w:rsidRPr="003B64B6">
              <w:t xml:space="preserve">разработка методики оценки глубины интеграции регионов в национальные цепочки добавленной стоимости и их </w:t>
            </w:r>
            <w:proofErr w:type="spellStart"/>
            <w:r w:rsidR="003B64B6" w:rsidRPr="003B64B6">
              <w:t>резильентности</w:t>
            </w:r>
            <w:proofErr w:type="spellEnd"/>
            <w:r w:rsidR="003B64B6" w:rsidRPr="003B64B6">
              <w:t xml:space="preserve">; оценка уровня </w:t>
            </w:r>
            <w:proofErr w:type="spellStart"/>
            <w:r w:rsidR="003B64B6" w:rsidRPr="003B64B6">
              <w:t>резильентности</w:t>
            </w:r>
            <w:proofErr w:type="spellEnd"/>
            <w:r w:rsidR="003B64B6" w:rsidRPr="003B64B6">
              <w:t xml:space="preserve"> регионов России в периоды внешних шоков; выявление и количественная оценка влияния параметров интеграции в цепочки добавленной стоимости на </w:t>
            </w:r>
            <w:proofErr w:type="spellStart"/>
            <w:r w:rsidR="003B64B6" w:rsidRPr="003B64B6">
              <w:t>резильентность</w:t>
            </w:r>
            <w:proofErr w:type="spellEnd"/>
            <w:r w:rsidR="003B64B6" w:rsidRPr="003B64B6">
              <w:t xml:space="preserve"> регионов; разработка практических рекомендаций для органов власти и бизнеса по повышению устойчивости региональной экономики.</w:t>
            </w:r>
          </w:p>
        </w:tc>
      </w:tr>
      <w:tr w:rsidR="00E81D48" w14:paraId="04DB8AD8" w14:textId="13E9215A" w:rsidTr="009A7B5B">
        <w:tc>
          <w:tcPr>
            <w:tcW w:w="550" w:type="dxa"/>
          </w:tcPr>
          <w:p w14:paraId="76754226" w14:textId="70F2EA18" w:rsidR="00E81D48" w:rsidRDefault="007C7A62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2836" w:type="dxa"/>
          </w:tcPr>
          <w:p w14:paraId="0B778FFD" w14:textId="7D45F7AF" w:rsidR="00E81D48" w:rsidRDefault="007C7A62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253" w:type="dxa"/>
          </w:tcPr>
          <w:p w14:paraId="5BEBDCE4" w14:textId="09BB081F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1.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      </w:r>
          </w:p>
          <w:p w14:paraId="0285F58B" w14:textId="32C91589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2.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Разрабатывает рабочие планы, программы выполнения отдельных этапов работ; методики исследований.</w:t>
            </w:r>
          </w:p>
          <w:p w14:paraId="68297962" w14:textId="65E27C52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3.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Участвует в выполнении экспериментов, проводит наблюдения и измерения, составляет их описание и формулирует выводы.</w:t>
            </w:r>
          </w:p>
          <w:p w14:paraId="1A22A509" w14:textId="6BAEED6B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lastRenderedPageBreak/>
              <w:t>4.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Изучает научно-техническую информацию, отечественный и зарубежный опыт по исследуемой тематике.</w:t>
            </w:r>
          </w:p>
          <w:p w14:paraId="3E21FB20" w14:textId="4679F923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5.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Обрабатывает, анализирует и обобщает результаты исследований, составляет отчеты (разделы отчета) по теме или ее разделу (этапу, заданию).</w:t>
            </w:r>
          </w:p>
          <w:p w14:paraId="38ABBE96" w14:textId="4A42EDBB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6.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Участвует во внедрении результатов исследований и разработок.</w:t>
            </w:r>
          </w:p>
          <w:p w14:paraId="2FBB50AB" w14:textId="15F2E679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7.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Осуществляет выбор эффективных средств и способов выполнения заданий, полученных от руководителя работ, обеспечивает полноту, своевременность и высокое качество результата.</w:t>
            </w:r>
          </w:p>
          <w:p w14:paraId="4012713C" w14:textId="50679077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8.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Участвует в экспертизе и рецензировании научных работ, в работе семинаров и конференций.</w:t>
            </w:r>
          </w:p>
          <w:p w14:paraId="1E8EDEB8" w14:textId="77777777" w:rsidR="00CB1F6F" w:rsidRPr="00737614" w:rsidRDefault="00CB1F6F" w:rsidP="004E7A64">
            <w:pPr>
              <w:tabs>
                <w:tab w:val="left" w:pos="329"/>
                <w:tab w:val="left" w:pos="851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9. Принимает участие в подготовке публикаций согласно плану.</w:t>
            </w:r>
          </w:p>
          <w:p w14:paraId="71B12D51" w14:textId="34DD6F31" w:rsidR="00E81D48" w:rsidRDefault="00CB1F6F" w:rsidP="004E7A64">
            <w:pPr>
              <w:tabs>
                <w:tab w:val="left" w:pos="329"/>
              </w:tabs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10.</w:t>
            </w:r>
            <w:r w:rsidR="001F4FD8">
              <w:rPr>
                <w:color w:val="000000"/>
              </w:rPr>
              <w:t xml:space="preserve"> </w:t>
            </w:r>
            <w:r w:rsidRPr="00737614">
              <w:rPr>
                <w:color w:val="000000"/>
              </w:rPr>
              <w:t>Выполняет отдельные поручения заведующего лабораторией.</w:t>
            </w:r>
          </w:p>
        </w:tc>
      </w:tr>
      <w:tr w:rsidR="007C7A62" w14:paraId="02099446" w14:textId="77777777" w:rsidTr="009A7B5B">
        <w:tc>
          <w:tcPr>
            <w:tcW w:w="550" w:type="dxa"/>
          </w:tcPr>
          <w:p w14:paraId="5F8D4C31" w14:textId="6637843C" w:rsidR="007C7A62" w:rsidRDefault="007C7A62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836" w:type="dxa"/>
          </w:tcPr>
          <w:p w14:paraId="4AB0DA3A" w14:textId="1EAFC329" w:rsidR="007C7A62" w:rsidRDefault="006B117B" w:rsidP="004E7A64">
            <w:pPr>
              <w:pStyle w:val="a5"/>
              <w:spacing w:line="312" w:lineRule="auto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Требования к квалификации</w:t>
            </w:r>
          </w:p>
        </w:tc>
        <w:tc>
          <w:tcPr>
            <w:tcW w:w="6253" w:type="dxa"/>
          </w:tcPr>
          <w:p w14:paraId="7DB0C885" w14:textId="3DF2405D" w:rsidR="007C7A62" w:rsidRPr="001960A9" w:rsidRDefault="001F4FD8" w:rsidP="004E7A64">
            <w:pPr>
              <w:spacing w:line="312" w:lineRule="auto"/>
            </w:pPr>
            <w:r>
              <w:rPr>
                <w:rFonts w:eastAsiaTheme="minorHAnsi"/>
                <w:lang w:eastAsia="en-US"/>
              </w:rPr>
              <w:t>В</w:t>
            </w:r>
            <w:r w:rsidR="00CB1F6F" w:rsidRPr="00737614">
              <w:rPr>
                <w:rFonts w:eastAsiaTheme="minorHAnsi"/>
                <w:lang w:eastAsia="en-US"/>
              </w:rPr>
              <w:t>ысшее образование в соответствующей области науки или, в исключительных случаях, среднее специальное образование по профилю</w:t>
            </w:r>
          </w:p>
        </w:tc>
      </w:tr>
      <w:tr w:rsidR="006B117B" w14:paraId="41B4B874" w14:textId="77777777" w:rsidTr="009A7B5B">
        <w:tc>
          <w:tcPr>
            <w:tcW w:w="550" w:type="dxa"/>
          </w:tcPr>
          <w:p w14:paraId="35A87078" w14:textId="2757C082" w:rsidR="006B117B" w:rsidRDefault="006B117B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2836" w:type="dxa"/>
          </w:tcPr>
          <w:p w14:paraId="4567A486" w14:textId="4CF893FD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числу </w:t>
            </w:r>
          </w:p>
          <w:p w14:paraId="341F87B1" w14:textId="77777777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монографий,</w:t>
            </w:r>
          </w:p>
          <w:p w14:paraId="19EF71F4" w14:textId="0E4D2E91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color w:val="000000"/>
              </w:rPr>
            </w:pPr>
            <w:r w:rsidRPr="006B117B">
              <w:rPr>
                <w:bCs/>
                <w:iCs/>
                <w:szCs w:val="28"/>
              </w:rPr>
              <w:t xml:space="preserve"> статей в рецензируемых журналах, зарегистрированных в установленном порядке научных отчетов</w:t>
            </w:r>
          </w:p>
        </w:tc>
        <w:tc>
          <w:tcPr>
            <w:tcW w:w="6253" w:type="dxa"/>
          </w:tcPr>
          <w:p w14:paraId="5D4D5E88" w14:textId="77777777" w:rsidR="00CB1F6F" w:rsidRPr="00737614" w:rsidRDefault="00CB1F6F" w:rsidP="004E7A64">
            <w:pPr>
              <w:spacing w:line="312" w:lineRule="auto"/>
              <w:rPr>
                <w:color w:val="000000"/>
              </w:rPr>
            </w:pPr>
            <w:r w:rsidRPr="00737614">
              <w:rPr>
                <w:color w:val="000000"/>
              </w:rPr>
              <w:t>наличие публикаций</w:t>
            </w:r>
          </w:p>
          <w:p w14:paraId="11F366A0" w14:textId="77777777" w:rsidR="006B117B" w:rsidRPr="001960A9" w:rsidRDefault="006B117B" w:rsidP="004E7A64">
            <w:pPr>
              <w:tabs>
                <w:tab w:val="left" w:pos="851"/>
              </w:tabs>
              <w:spacing w:line="312" w:lineRule="auto"/>
              <w:contextualSpacing/>
              <w:textAlignment w:val="baseline"/>
              <w:rPr>
                <w:bdr w:val="none" w:sz="0" w:space="0" w:color="auto" w:frame="1"/>
              </w:rPr>
            </w:pPr>
          </w:p>
        </w:tc>
      </w:tr>
      <w:tr w:rsidR="006B117B" w14:paraId="5F1DB864" w14:textId="77777777" w:rsidTr="009A7B5B">
        <w:tc>
          <w:tcPr>
            <w:tcW w:w="550" w:type="dxa"/>
          </w:tcPr>
          <w:p w14:paraId="60FCF5CF" w14:textId="327093E4" w:rsidR="006B117B" w:rsidRDefault="006B117B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2836" w:type="dxa"/>
          </w:tcPr>
          <w:p w14:paraId="41D96945" w14:textId="02AB40F3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участию в </w:t>
            </w:r>
          </w:p>
          <w:p w14:paraId="4CA84C2A" w14:textId="77777777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общероссийских </w:t>
            </w:r>
          </w:p>
          <w:p w14:paraId="6F7EC7C3" w14:textId="77777777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и зарубежных научных конференциях</w:t>
            </w:r>
          </w:p>
          <w:p w14:paraId="636EF790" w14:textId="6DC2823E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(симпозиумах)</w:t>
            </w:r>
          </w:p>
        </w:tc>
        <w:tc>
          <w:tcPr>
            <w:tcW w:w="6253" w:type="dxa"/>
          </w:tcPr>
          <w:p w14:paraId="331C48B3" w14:textId="23FD0FD5" w:rsidR="006B117B" w:rsidRPr="001960A9" w:rsidRDefault="00CB1F6F" w:rsidP="004E7A64">
            <w:pPr>
              <w:autoSpaceDE w:val="0"/>
              <w:autoSpaceDN w:val="0"/>
              <w:adjustRightInd w:val="0"/>
              <w:spacing w:line="312" w:lineRule="auto"/>
              <w:rPr>
                <w:iCs/>
              </w:rPr>
            </w:pPr>
            <w:r>
              <w:rPr>
                <w:lang w:eastAsia="en-US"/>
              </w:rPr>
              <w:t>-</w:t>
            </w:r>
          </w:p>
        </w:tc>
      </w:tr>
      <w:tr w:rsidR="006B117B" w14:paraId="51C5D926" w14:textId="77777777" w:rsidTr="009A7B5B">
        <w:tc>
          <w:tcPr>
            <w:tcW w:w="550" w:type="dxa"/>
          </w:tcPr>
          <w:p w14:paraId="17499F8B" w14:textId="1551DA2A" w:rsidR="006B117B" w:rsidRDefault="006B117B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2836" w:type="dxa"/>
          </w:tcPr>
          <w:p w14:paraId="7DB5001B" w14:textId="7D762DCE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участию в НИР, российских и международных программах (грантах), программах РАН, российских и международных договорах</w:t>
            </w:r>
          </w:p>
          <w:p w14:paraId="7E7A4460" w14:textId="23D1F622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(контрактах)</w:t>
            </w:r>
          </w:p>
        </w:tc>
        <w:tc>
          <w:tcPr>
            <w:tcW w:w="6253" w:type="dxa"/>
          </w:tcPr>
          <w:p w14:paraId="339E0F83" w14:textId="4450E051" w:rsidR="006B117B" w:rsidRPr="001960A9" w:rsidRDefault="00CB1F6F" w:rsidP="004E7A64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lang w:eastAsia="en-US"/>
              </w:rPr>
            </w:pPr>
            <w:r>
              <w:rPr>
                <w:iCs/>
              </w:rPr>
              <w:t>-</w:t>
            </w:r>
          </w:p>
        </w:tc>
      </w:tr>
      <w:tr w:rsidR="006B117B" w14:paraId="58102D43" w14:textId="77777777" w:rsidTr="009A7B5B">
        <w:tc>
          <w:tcPr>
            <w:tcW w:w="550" w:type="dxa"/>
          </w:tcPr>
          <w:p w14:paraId="1AA2A700" w14:textId="4D68FB8E" w:rsidR="006B117B" w:rsidRDefault="006B117B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4.8</w:t>
            </w:r>
          </w:p>
        </w:tc>
        <w:tc>
          <w:tcPr>
            <w:tcW w:w="2836" w:type="dxa"/>
          </w:tcPr>
          <w:p w14:paraId="351B5027" w14:textId="66D2FB1D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подготовке</w:t>
            </w:r>
          </w:p>
          <w:p w14:paraId="6CED6FEE" w14:textId="73DEC1A1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 кадров</w:t>
            </w:r>
          </w:p>
        </w:tc>
        <w:tc>
          <w:tcPr>
            <w:tcW w:w="6253" w:type="dxa"/>
          </w:tcPr>
          <w:p w14:paraId="020ED50A" w14:textId="3544F660" w:rsidR="006B117B" w:rsidRPr="001960A9" w:rsidRDefault="00CB1F6F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</w:pPr>
            <w:r>
              <w:rPr>
                <w:iCs/>
              </w:rPr>
              <w:t>-</w:t>
            </w:r>
          </w:p>
          <w:p w14:paraId="6BEC01DB" w14:textId="77777777" w:rsidR="006B117B" w:rsidRPr="001960A9" w:rsidRDefault="006B117B" w:rsidP="004E7A64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</w:p>
        </w:tc>
      </w:tr>
      <w:tr w:rsidR="00C31E4A" w14:paraId="508C38AF" w14:textId="77777777" w:rsidTr="009A7B5B">
        <w:tc>
          <w:tcPr>
            <w:tcW w:w="550" w:type="dxa"/>
          </w:tcPr>
          <w:p w14:paraId="30DF50CE" w14:textId="2E676040" w:rsidR="00C31E4A" w:rsidRDefault="00C31E4A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9" w:type="dxa"/>
            <w:gridSpan w:val="2"/>
          </w:tcPr>
          <w:p w14:paraId="61C4A8CA" w14:textId="694E2F84" w:rsidR="00C31E4A" w:rsidRPr="001960A9" w:rsidRDefault="00C31E4A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>
              <w:rPr>
                <w:bCs/>
                <w:iCs/>
                <w:szCs w:val="28"/>
              </w:rPr>
              <w:t>Условия трудового договора</w:t>
            </w:r>
          </w:p>
        </w:tc>
      </w:tr>
      <w:tr w:rsidR="006B117B" w14:paraId="1DFF191B" w14:textId="77777777" w:rsidTr="009A7B5B">
        <w:tc>
          <w:tcPr>
            <w:tcW w:w="550" w:type="dxa"/>
          </w:tcPr>
          <w:p w14:paraId="28867803" w14:textId="6CCE2EF5" w:rsidR="006B117B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836" w:type="dxa"/>
          </w:tcPr>
          <w:p w14:paraId="49B6C9F4" w14:textId="31942882" w:rsid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Заработная плата</w:t>
            </w:r>
          </w:p>
        </w:tc>
        <w:tc>
          <w:tcPr>
            <w:tcW w:w="6253" w:type="dxa"/>
          </w:tcPr>
          <w:p w14:paraId="046E7EB2" w14:textId="61A91554" w:rsidR="006B117B" w:rsidRPr="001960A9" w:rsidRDefault="00CB1F6F" w:rsidP="004E7A64">
            <w:pPr>
              <w:spacing w:line="312" w:lineRule="auto"/>
              <w:textAlignment w:val="baseline"/>
              <w:rPr>
                <w:iCs/>
              </w:rPr>
            </w:pPr>
            <w:r w:rsidRPr="00737614">
              <w:rPr>
                <w:iCs/>
                <w:bdr w:val="none" w:sz="0" w:space="0" w:color="auto" w:frame="1"/>
              </w:rPr>
              <w:t>2</w:t>
            </w:r>
            <w:r w:rsidR="00D83640">
              <w:rPr>
                <w:iCs/>
                <w:bdr w:val="none" w:sz="0" w:space="0" w:color="auto" w:frame="1"/>
              </w:rPr>
              <w:t>5</w:t>
            </w:r>
            <w:r w:rsidRPr="00737614">
              <w:rPr>
                <w:bCs/>
                <w:iCs/>
              </w:rPr>
              <w:t xml:space="preserve"> </w:t>
            </w:r>
            <w:r w:rsidR="00D83640">
              <w:rPr>
                <w:bCs/>
                <w:iCs/>
              </w:rPr>
              <w:t>875</w:t>
            </w:r>
            <w:r w:rsidRPr="00737614">
              <w:rPr>
                <w:bCs/>
                <w:iCs/>
              </w:rPr>
              <w:t xml:space="preserve"> – </w:t>
            </w:r>
            <w:r w:rsidR="00D83640">
              <w:rPr>
                <w:bCs/>
                <w:iCs/>
              </w:rPr>
              <w:t>3</w:t>
            </w:r>
            <w:r w:rsidR="00AD1DB9">
              <w:rPr>
                <w:bCs/>
                <w:iCs/>
              </w:rPr>
              <w:t>5</w:t>
            </w:r>
            <w:r w:rsidRPr="00737614">
              <w:rPr>
                <w:bCs/>
                <w:iCs/>
              </w:rPr>
              <w:t> </w:t>
            </w:r>
            <w:r w:rsidR="00D83640">
              <w:rPr>
                <w:bCs/>
                <w:iCs/>
              </w:rPr>
              <w:t>7</w:t>
            </w:r>
            <w:r w:rsidRPr="00737614">
              <w:rPr>
                <w:bCs/>
                <w:iCs/>
              </w:rPr>
              <w:t>00 рублей/месяц</w:t>
            </w:r>
          </w:p>
        </w:tc>
      </w:tr>
      <w:tr w:rsidR="006B117B" w14:paraId="5F6E6D7B" w14:textId="77777777" w:rsidTr="009A7B5B">
        <w:tc>
          <w:tcPr>
            <w:tcW w:w="550" w:type="dxa"/>
          </w:tcPr>
          <w:p w14:paraId="49B8F6B1" w14:textId="64E86201" w:rsidR="006B117B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2836" w:type="dxa"/>
          </w:tcPr>
          <w:p w14:paraId="57DCB9CB" w14:textId="2DCE63E4" w:rsidR="006B117B" w:rsidRPr="006B117B" w:rsidRDefault="006B117B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Стимулирующие выплаты</w:t>
            </w:r>
          </w:p>
        </w:tc>
        <w:tc>
          <w:tcPr>
            <w:tcW w:w="6253" w:type="dxa"/>
          </w:tcPr>
          <w:p w14:paraId="49D08440" w14:textId="270AF690" w:rsidR="006B117B" w:rsidRPr="001960A9" w:rsidRDefault="006D336F" w:rsidP="004E7A64">
            <w:pPr>
              <w:spacing w:line="312" w:lineRule="auto"/>
              <w:textAlignment w:val="baseline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6B117B" w:rsidRPr="001960A9">
              <w:rPr>
                <w:bCs/>
                <w:iCs/>
              </w:rPr>
              <w:t xml:space="preserve"> соответствии с действующим Положением об оплате труда работников учреждения</w:t>
            </w:r>
          </w:p>
        </w:tc>
      </w:tr>
      <w:tr w:rsidR="006B117B" w14:paraId="5E5EBD55" w14:textId="77777777" w:rsidTr="009A7B5B">
        <w:tc>
          <w:tcPr>
            <w:tcW w:w="550" w:type="dxa"/>
          </w:tcPr>
          <w:p w14:paraId="377126DC" w14:textId="2BD6B23D" w:rsidR="006B117B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2836" w:type="dxa"/>
          </w:tcPr>
          <w:p w14:paraId="0AEC9281" w14:textId="7F53C012" w:rsidR="006B117B" w:rsidRPr="006B117B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Срок трудового договора</w:t>
            </w:r>
          </w:p>
        </w:tc>
        <w:tc>
          <w:tcPr>
            <w:tcW w:w="6253" w:type="dxa"/>
          </w:tcPr>
          <w:p w14:paraId="30BD0467" w14:textId="7ED47369" w:rsidR="006B117B" w:rsidRPr="001960A9" w:rsidRDefault="006D336F" w:rsidP="004E7A64">
            <w:pPr>
              <w:spacing w:line="312" w:lineRule="auto"/>
              <w:textAlignment w:val="top"/>
              <w:rPr>
                <w:iCs/>
              </w:rPr>
            </w:pPr>
            <w:r>
              <w:rPr>
                <w:iCs/>
                <w:bdr w:val="none" w:sz="0" w:space="0" w:color="auto" w:frame="1"/>
              </w:rPr>
              <w:t>С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рочный на </w:t>
            </w:r>
            <w:r w:rsidR="00CB1F6F">
              <w:rPr>
                <w:iCs/>
                <w:bdr w:val="none" w:sz="0" w:space="0" w:color="auto" w:frame="1"/>
              </w:rPr>
              <w:t>3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 года</w:t>
            </w:r>
          </w:p>
        </w:tc>
      </w:tr>
      <w:tr w:rsidR="006B117B" w14:paraId="7F3F752E" w14:textId="77777777" w:rsidTr="009A7B5B">
        <w:tc>
          <w:tcPr>
            <w:tcW w:w="550" w:type="dxa"/>
          </w:tcPr>
          <w:p w14:paraId="7A4773EA" w14:textId="042DF879" w:rsidR="006B117B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836" w:type="dxa"/>
          </w:tcPr>
          <w:p w14:paraId="2236D13E" w14:textId="15AB3286" w:rsidR="006B117B" w:rsidRPr="006B117B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Социальный пакет</w:t>
            </w:r>
          </w:p>
        </w:tc>
        <w:tc>
          <w:tcPr>
            <w:tcW w:w="6253" w:type="dxa"/>
          </w:tcPr>
          <w:p w14:paraId="2C060D78" w14:textId="4D254854" w:rsidR="006B117B" w:rsidRPr="001960A9" w:rsidRDefault="006D336F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>
              <w:rPr>
                <w:iCs/>
              </w:rPr>
              <w:t>Д</w:t>
            </w:r>
            <w:r w:rsidR="00BA71D8">
              <w:rPr>
                <w:iCs/>
              </w:rPr>
              <w:t>а</w:t>
            </w:r>
          </w:p>
        </w:tc>
      </w:tr>
      <w:tr w:rsidR="00BA71D8" w14:paraId="22FAA4BA" w14:textId="77777777" w:rsidTr="009A7B5B">
        <w:tc>
          <w:tcPr>
            <w:tcW w:w="550" w:type="dxa"/>
          </w:tcPr>
          <w:p w14:paraId="5665898D" w14:textId="7F44812A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836" w:type="dxa"/>
          </w:tcPr>
          <w:p w14:paraId="105AD100" w14:textId="38AC5029" w:rsidR="00BA71D8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Найм жилья</w:t>
            </w:r>
          </w:p>
        </w:tc>
        <w:tc>
          <w:tcPr>
            <w:tcW w:w="6253" w:type="dxa"/>
          </w:tcPr>
          <w:p w14:paraId="07109A43" w14:textId="7DAC5DA9" w:rsidR="00BA71D8" w:rsidRDefault="006D336F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</w:t>
            </w:r>
          </w:p>
        </w:tc>
      </w:tr>
      <w:tr w:rsidR="00BA71D8" w14:paraId="09C96768" w14:textId="77777777" w:rsidTr="009A7B5B">
        <w:tc>
          <w:tcPr>
            <w:tcW w:w="550" w:type="dxa"/>
          </w:tcPr>
          <w:p w14:paraId="3D1041DB" w14:textId="32007AE1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2836" w:type="dxa"/>
          </w:tcPr>
          <w:p w14:paraId="33BB30CC" w14:textId="0E7BE462" w:rsidR="00BA71D8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Компенсация проезда</w:t>
            </w:r>
          </w:p>
        </w:tc>
        <w:tc>
          <w:tcPr>
            <w:tcW w:w="6253" w:type="dxa"/>
          </w:tcPr>
          <w:p w14:paraId="2F4BCB77" w14:textId="2F00241B" w:rsidR="00BA71D8" w:rsidRDefault="006D336F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 </w:t>
            </w:r>
          </w:p>
        </w:tc>
      </w:tr>
      <w:tr w:rsidR="00BA71D8" w14:paraId="49CDACB2" w14:textId="77777777" w:rsidTr="009A7B5B">
        <w:tc>
          <w:tcPr>
            <w:tcW w:w="550" w:type="dxa"/>
          </w:tcPr>
          <w:p w14:paraId="283E2BFB" w14:textId="1EFD9188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2836" w:type="dxa"/>
          </w:tcPr>
          <w:p w14:paraId="7429FA8F" w14:textId="1D9E902C" w:rsidR="00BA71D8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Служебное жилье</w:t>
            </w:r>
          </w:p>
        </w:tc>
        <w:tc>
          <w:tcPr>
            <w:tcW w:w="6253" w:type="dxa"/>
          </w:tcPr>
          <w:p w14:paraId="097E3541" w14:textId="4F33AFC5" w:rsidR="00BA71D8" w:rsidRDefault="006D336F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</w:p>
        </w:tc>
      </w:tr>
      <w:tr w:rsidR="00BA71D8" w14:paraId="401AD577" w14:textId="77777777" w:rsidTr="009A7B5B">
        <w:tc>
          <w:tcPr>
            <w:tcW w:w="550" w:type="dxa"/>
          </w:tcPr>
          <w:p w14:paraId="680B9FAF" w14:textId="5224A38E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2836" w:type="dxa"/>
          </w:tcPr>
          <w:p w14:paraId="20F9DC56" w14:textId="3BA511AB" w:rsidR="00BA71D8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занятости</w:t>
            </w:r>
          </w:p>
        </w:tc>
        <w:tc>
          <w:tcPr>
            <w:tcW w:w="6253" w:type="dxa"/>
          </w:tcPr>
          <w:p w14:paraId="2C8687F7" w14:textId="6D8A262A" w:rsidR="00BA71D8" w:rsidRDefault="00CB1F6F" w:rsidP="004E7A64">
            <w:pPr>
              <w:pStyle w:val="a8"/>
              <w:tabs>
                <w:tab w:val="left" w:pos="426"/>
              </w:tabs>
              <w:spacing w:line="312" w:lineRule="auto"/>
              <w:ind w:left="0"/>
              <w:jc w:val="left"/>
              <w:rPr>
                <w:iCs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</w:tr>
      <w:tr w:rsidR="00BA71D8" w14:paraId="0E2FF21A" w14:textId="77777777" w:rsidTr="009A7B5B">
        <w:trPr>
          <w:trHeight w:val="499"/>
        </w:trPr>
        <w:tc>
          <w:tcPr>
            <w:tcW w:w="550" w:type="dxa"/>
          </w:tcPr>
          <w:p w14:paraId="2B21FDD7" w14:textId="63504FC5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836" w:type="dxa"/>
          </w:tcPr>
          <w:p w14:paraId="5213F600" w14:textId="36B5D4C2" w:rsidR="00BA71D8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Режим работы</w:t>
            </w:r>
          </w:p>
        </w:tc>
        <w:tc>
          <w:tcPr>
            <w:tcW w:w="6253" w:type="dxa"/>
          </w:tcPr>
          <w:p w14:paraId="62D1301F" w14:textId="49563BA3" w:rsidR="00BA71D8" w:rsidRDefault="006D336F" w:rsidP="004E7A64">
            <w:pPr>
              <w:spacing w:line="312" w:lineRule="auto"/>
              <w:textAlignment w:val="top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BA71D8" w:rsidRPr="001960A9">
              <w:rPr>
                <w:bCs/>
                <w:iCs/>
              </w:rPr>
              <w:t xml:space="preserve"> соответствии с Правилами внутреннего трудового распорядка, трудовым договором</w:t>
            </w:r>
          </w:p>
        </w:tc>
      </w:tr>
      <w:tr w:rsidR="00BA71D8" w14:paraId="46F12F43" w14:textId="77777777" w:rsidTr="009A7B5B">
        <w:tc>
          <w:tcPr>
            <w:tcW w:w="550" w:type="dxa"/>
          </w:tcPr>
          <w:p w14:paraId="3FD755CA" w14:textId="1B113480" w:rsidR="00BA71D8" w:rsidRDefault="00BA71D8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</w:tcPr>
          <w:p w14:paraId="4302F0B6" w14:textId="00D04DF3" w:rsidR="00BA71D8" w:rsidRPr="009A7B5B" w:rsidRDefault="00BA71D8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Место и дата проведения конкурса</w:t>
            </w:r>
          </w:p>
        </w:tc>
        <w:tc>
          <w:tcPr>
            <w:tcW w:w="6253" w:type="dxa"/>
          </w:tcPr>
          <w:p w14:paraId="62D95726" w14:textId="0018949C" w:rsidR="00BA71D8" w:rsidRPr="00FC79E1" w:rsidRDefault="00BA71D8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 w:rsidRPr="00FC79E1">
              <w:rPr>
                <w:iCs/>
              </w:rPr>
              <w:t xml:space="preserve">г. Вологда, </w:t>
            </w:r>
            <w:r w:rsidR="00B47E97" w:rsidRPr="00FC79E1">
              <w:rPr>
                <w:iCs/>
              </w:rPr>
              <w:t>1</w:t>
            </w:r>
            <w:r w:rsidR="00FC79E1" w:rsidRPr="00FC79E1">
              <w:rPr>
                <w:iCs/>
              </w:rPr>
              <w:t>0</w:t>
            </w:r>
            <w:r w:rsidR="00C03A39" w:rsidRPr="00FC79E1">
              <w:rPr>
                <w:iCs/>
              </w:rPr>
              <w:t>.</w:t>
            </w:r>
            <w:r w:rsidR="009A7B5B" w:rsidRPr="00FC79E1">
              <w:rPr>
                <w:iCs/>
              </w:rPr>
              <w:t>1</w:t>
            </w:r>
            <w:r w:rsidR="00B47E97" w:rsidRPr="00FC79E1">
              <w:rPr>
                <w:iCs/>
              </w:rPr>
              <w:t>2</w:t>
            </w:r>
            <w:r w:rsidR="00C03A39" w:rsidRPr="00FC79E1">
              <w:rPr>
                <w:iCs/>
              </w:rPr>
              <w:t>.2025</w:t>
            </w:r>
          </w:p>
        </w:tc>
      </w:tr>
      <w:tr w:rsidR="00C03A39" w14:paraId="657B839C" w14:textId="77777777" w:rsidTr="009A7B5B">
        <w:tc>
          <w:tcPr>
            <w:tcW w:w="550" w:type="dxa"/>
          </w:tcPr>
          <w:p w14:paraId="0EE51B14" w14:textId="7370D66E" w:rsidR="00C03A39" w:rsidRDefault="00C03A39" w:rsidP="004E7A64">
            <w:pPr>
              <w:pStyle w:val="a5"/>
              <w:spacing w:line="312" w:lineRule="auto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6" w:type="dxa"/>
          </w:tcPr>
          <w:p w14:paraId="064C948D" w14:textId="2A128DC0" w:rsidR="00C03A39" w:rsidRPr="009A7B5B" w:rsidRDefault="00C03A39" w:rsidP="004E7A64">
            <w:pPr>
              <w:autoSpaceDE w:val="0"/>
              <w:autoSpaceDN w:val="0"/>
              <w:adjustRightInd w:val="0"/>
              <w:spacing w:line="312" w:lineRule="auto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Дата окончания приема заявок</w:t>
            </w:r>
          </w:p>
        </w:tc>
        <w:tc>
          <w:tcPr>
            <w:tcW w:w="6253" w:type="dxa"/>
          </w:tcPr>
          <w:p w14:paraId="42EBA73C" w14:textId="78D822E7" w:rsidR="00C03A39" w:rsidRPr="00FC79E1" w:rsidRDefault="00B47E97" w:rsidP="004E7A64">
            <w:pPr>
              <w:pStyle w:val="a5"/>
              <w:autoSpaceDE w:val="0"/>
              <w:autoSpaceDN w:val="0"/>
              <w:adjustRightInd w:val="0"/>
              <w:spacing w:line="312" w:lineRule="auto"/>
              <w:ind w:left="0"/>
              <w:textAlignment w:val="baseline"/>
              <w:rPr>
                <w:iCs/>
              </w:rPr>
            </w:pPr>
            <w:r w:rsidRPr="00FC79E1">
              <w:rPr>
                <w:iCs/>
              </w:rPr>
              <w:t>1</w:t>
            </w:r>
            <w:r w:rsidR="00FC79E1" w:rsidRPr="00FC79E1">
              <w:rPr>
                <w:iCs/>
              </w:rPr>
              <w:t>0</w:t>
            </w:r>
            <w:r w:rsidR="00C03A39" w:rsidRPr="00FC79E1">
              <w:rPr>
                <w:iCs/>
              </w:rPr>
              <w:t>.</w:t>
            </w:r>
            <w:r w:rsidRPr="00FC79E1">
              <w:rPr>
                <w:iCs/>
              </w:rPr>
              <w:t>02</w:t>
            </w:r>
            <w:r w:rsidR="00C03A39" w:rsidRPr="00FC79E1">
              <w:rPr>
                <w:iCs/>
              </w:rPr>
              <w:t>.202</w:t>
            </w:r>
            <w:r w:rsidRPr="00FC79E1">
              <w:rPr>
                <w:iCs/>
              </w:rPr>
              <w:t>6</w:t>
            </w:r>
          </w:p>
        </w:tc>
      </w:tr>
    </w:tbl>
    <w:p w14:paraId="17B32A94" w14:textId="77777777" w:rsidR="00E81D48" w:rsidRPr="00100DB7" w:rsidRDefault="00E81D48" w:rsidP="00C03A39">
      <w:pPr>
        <w:pStyle w:val="a5"/>
        <w:jc w:val="both"/>
        <w:textAlignment w:val="top"/>
        <w:rPr>
          <w:color w:val="000000"/>
        </w:rPr>
      </w:pPr>
    </w:p>
    <w:p w14:paraId="0F482B2A" w14:textId="77777777" w:rsidR="00275B9B" w:rsidRPr="00275B9B" w:rsidRDefault="00275B9B" w:rsidP="00275B9B">
      <w:pPr>
        <w:pStyle w:val="a5"/>
        <w:numPr>
          <w:ilvl w:val="0"/>
          <w:numId w:val="38"/>
        </w:numPr>
        <w:jc w:val="both"/>
        <w:rPr>
          <w:color w:val="000000"/>
        </w:rPr>
      </w:pPr>
      <w:r w:rsidRPr="00275B9B"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6FD4E55B" w14:textId="1DB01E6C" w:rsidR="001F4FD8" w:rsidRPr="003B64B6" w:rsidRDefault="003A3EF6" w:rsidP="004001B3">
      <w:pPr>
        <w:pStyle w:val="a5"/>
        <w:numPr>
          <w:ilvl w:val="0"/>
          <w:numId w:val="38"/>
        </w:numPr>
        <w:spacing w:after="160" w:line="259" w:lineRule="auto"/>
        <w:jc w:val="both"/>
        <w:rPr>
          <w:color w:val="000000"/>
        </w:rPr>
      </w:pPr>
      <w:r w:rsidRPr="001960A9">
        <w:t>Претендент на участие в конкурсе прикрепляет к заявке копии документов, подтверждающих сведения, указанные в заявке (в том числе копии дипломов (справок) об образовании, список научных трудов).</w:t>
      </w:r>
      <w:r w:rsidR="004E7A64">
        <w:t xml:space="preserve"> </w:t>
      </w:r>
    </w:p>
    <w:p w14:paraId="7A8BE964" w14:textId="375C6D2B" w:rsidR="001960A9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Заведующий отделом правового обеспечения</w:t>
      </w:r>
      <w:r w:rsidR="001960A9" w:rsidRPr="001960A9">
        <w:rPr>
          <w:color w:val="000000"/>
        </w:rPr>
        <w:t xml:space="preserve"> </w:t>
      </w:r>
    </w:p>
    <w:p w14:paraId="3014A58B" w14:textId="219A5134" w:rsidR="00D74B3C" w:rsidRPr="001960A9" w:rsidRDefault="001960A9" w:rsidP="00C03A39">
      <w:pPr>
        <w:jc w:val="both"/>
      </w:pPr>
      <w:r w:rsidRPr="001960A9">
        <w:rPr>
          <w:color w:val="000000"/>
        </w:rPr>
        <w:t>и</w:t>
      </w:r>
      <w:r w:rsidR="00D74B3C" w:rsidRPr="001960A9">
        <w:rPr>
          <w:color w:val="000000"/>
        </w:rPr>
        <w:t xml:space="preserve"> кадровой политики</w:t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  <w:t xml:space="preserve">    </w:t>
      </w:r>
      <w:r w:rsidR="009A7B5B">
        <w:rPr>
          <w:color w:val="000000"/>
        </w:rPr>
        <w:t xml:space="preserve">      </w:t>
      </w:r>
      <w:r w:rsidR="006F433A">
        <w:rPr>
          <w:color w:val="000000"/>
        </w:rPr>
        <w:t xml:space="preserve">      </w:t>
      </w:r>
      <w:r w:rsidR="009A2D85" w:rsidRPr="009A2D85">
        <w:t xml:space="preserve">И.В. </w:t>
      </w:r>
      <w:proofErr w:type="spellStart"/>
      <w:r w:rsidR="009A2D85" w:rsidRPr="009A2D85">
        <w:t>Марашова</w:t>
      </w:r>
      <w:proofErr w:type="spellEnd"/>
    </w:p>
    <w:p w14:paraId="1E6FA99C" w14:textId="77777777" w:rsidR="007647CB" w:rsidRDefault="007647CB" w:rsidP="00C03A39">
      <w:pPr>
        <w:jc w:val="both"/>
        <w:rPr>
          <w:color w:val="000000"/>
        </w:rPr>
      </w:pPr>
    </w:p>
    <w:p w14:paraId="4181D6DA" w14:textId="088BD288" w:rsidR="007647CB" w:rsidRDefault="007647CB" w:rsidP="00C03A39">
      <w:pPr>
        <w:jc w:val="both"/>
        <w:rPr>
          <w:color w:val="000000"/>
        </w:rPr>
      </w:pPr>
    </w:p>
    <w:p w14:paraId="77184ED8" w14:textId="7A95B172" w:rsidR="004E7A64" w:rsidRDefault="004E7A64" w:rsidP="00C03A39">
      <w:pPr>
        <w:jc w:val="both"/>
        <w:rPr>
          <w:color w:val="000000"/>
        </w:rPr>
      </w:pPr>
    </w:p>
    <w:p w14:paraId="5BC561B7" w14:textId="3E429AB3" w:rsidR="004E7A64" w:rsidRDefault="004E7A64" w:rsidP="00C03A39">
      <w:pPr>
        <w:jc w:val="both"/>
        <w:rPr>
          <w:color w:val="000000"/>
        </w:rPr>
      </w:pPr>
    </w:p>
    <w:p w14:paraId="1C358A1D" w14:textId="4D004025" w:rsidR="004E7A64" w:rsidRDefault="004E7A64" w:rsidP="00C03A39">
      <w:pPr>
        <w:jc w:val="both"/>
        <w:rPr>
          <w:color w:val="000000"/>
        </w:rPr>
      </w:pPr>
    </w:p>
    <w:p w14:paraId="1DA99B78" w14:textId="0EBDFDC6" w:rsidR="004E7A64" w:rsidRDefault="004E7A64" w:rsidP="00C03A39">
      <w:pPr>
        <w:jc w:val="both"/>
        <w:rPr>
          <w:color w:val="000000"/>
        </w:rPr>
      </w:pPr>
    </w:p>
    <w:p w14:paraId="29BD4ABB" w14:textId="5DE8AB71" w:rsidR="004E7A64" w:rsidRDefault="004E7A64" w:rsidP="00C03A39">
      <w:pPr>
        <w:jc w:val="both"/>
        <w:rPr>
          <w:color w:val="000000"/>
        </w:rPr>
      </w:pPr>
    </w:p>
    <w:p w14:paraId="356E3B40" w14:textId="3CCA8CA1" w:rsidR="00D74B3C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СОГЛАСОВАНО:</w:t>
      </w:r>
    </w:p>
    <w:p w14:paraId="44024DAE" w14:textId="77777777" w:rsidR="009A2D85" w:rsidRDefault="009A2D85" w:rsidP="00C03A39">
      <w:pPr>
        <w:textAlignment w:val="top"/>
        <w:rPr>
          <w:color w:val="000000"/>
        </w:rPr>
      </w:pPr>
    </w:p>
    <w:p w14:paraId="2D45779C" w14:textId="556FD2FC" w:rsidR="00D74B3C" w:rsidRPr="00CE4355" w:rsidRDefault="00CE4355" w:rsidP="001F4FD8">
      <w:pPr>
        <w:spacing w:line="360" w:lineRule="auto"/>
        <w:textAlignment w:val="top"/>
        <w:rPr>
          <w:bCs/>
          <w:iCs/>
        </w:rPr>
      </w:pPr>
      <w:r w:rsidRPr="001960A9">
        <w:rPr>
          <w:color w:val="000000"/>
        </w:rPr>
        <w:t xml:space="preserve">Зам. </w:t>
      </w:r>
      <w:r w:rsidR="001960A9" w:rsidRPr="001960A9">
        <w:rPr>
          <w:color w:val="000000"/>
        </w:rPr>
        <w:t>центром</w:t>
      </w:r>
      <w:r w:rsidR="00D74B3C" w:rsidRPr="001960A9">
        <w:rPr>
          <w:color w:val="000000"/>
        </w:rPr>
        <w:t xml:space="preserve"> </w:t>
      </w:r>
      <w:r w:rsidRPr="001960A9">
        <w:rPr>
          <w:color w:val="000000"/>
        </w:rPr>
        <w:t>к.э.н.</w:t>
      </w:r>
      <w:r w:rsidR="00D74B3C" w:rsidRPr="001960A9">
        <w:rPr>
          <w:color w:val="000000"/>
        </w:rPr>
        <w:t xml:space="preserve">                                                             </w:t>
      </w:r>
      <w:r w:rsidR="001960A9" w:rsidRPr="001960A9">
        <w:rPr>
          <w:color w:val="000000"/>
        </w:rPr>
        <w:t xml:space="preserve">                                  </w:t>
      </w:r>
      <w:r w:rsidR="00D74B3C" w:rsidRPr="001960A9">
        <w:rPr>
          <w:color w:val="000000"/>
        </w:rPr>
        <w:t xml:space="preserve"> </w:t>
      </w:r>
      <w:r w:rsidR="006F433A">
        <w:rPr>
          <w:color w:val="000000"/>
        </w:rPr>
        <w:t xml:space="preserve">  </w:t>
      </w:r>
      <w:r w:rsidR="001F4FD8">
        <w:rPr>
          <w:color w:val="000000"/>
        </w:rPr>
        <w:t xml:space="preserve">   Е</w:t>
      </w:r>
      <w:r w:rsidR="00C31E4A">
        <w:rPr>
          <w:color w:val="000000"/>
        </w:rPr>
        <w:t>.</w:t>
      </w:r>
      <w:r w:rsidR="001F4FD8">
        <w:rPr>
          <w:color w:val="000000"/>
        </w:rPr>
        <w:t>В</w:t>
      </w:r>
      <w:r w:rsidR="00C31E4A">
        <w:rPr>
          <w:color w:val="000000"/>
        </w:rPr>
        <w:t xml:space="preserve">. </w:t>
      </w:r>
      <w:r w:rsidR="001F4FD8">
        <w:rPr>
          <w:color w:val="000000"/>
        </w:rPr>
        <w:t>Лукин</w:t>
      </w:r>
    </w:p>
    <w:sectPr w:rsidR="00D74B3C" w:rsidRPr="00CE4355" w:rsidSect="001F06C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047600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947B14"/>
    <w:multiLevelType w:val="hybridMultilevel"/>
    <w:tmpl w:val="EAD80A5C"/>
    <w:lvl w:ilvl="0" w:tplc="65C6B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306E1AC6"/>
    <w:multiLevelType w:val="hybridMultilevel"/>
    <w:tmpl w:val="CCF67302"/>
    <w:lvl w:ilvl="0" w:tplc="5352DE1A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Arno Pro Display" w:hAnsi="Arno Pro Display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3" w15:restartNumberingAfterBreak="0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6786009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0" w15:restartNumberingAfterBreak="0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764AC4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57806"/>
    <w:multiLevelType w:val="hybridMultilevel"/>
    <w:tmpl w:val="ADFAF5D0"/>
    <w:lvl w:ilvl="0" w:tplc="278C80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5" w15:restartNumberingAfterBreak="0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C0303CD"/>
    <w:multiLevelType w:val="hybridMultilevel"/>
    <w:tmpl w:val="175A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6F66"/>
    <w:multiLevelType w:val="hybridMultilevel"/>
    <w:tmpl w:val="DC3C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73931097"/>
    <w:multiLevelType w:val="hybridMultilevel"/>
    <w:tmpl w:val="F79C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4"/>
  </w:num>
  <w:num w:numId="9">
    <w:abstractNumId w:val="36"/>
  </w:num>
  <w:num w:numId="10">
    <w:abstractNumId w:val="15"/>
  </w:num>
  <w:num w:numId="11">
    <w:abstractNumId w:val="31"/>
  </w:num>
  <w:num w:numId="12">
    <w:abstractNumId w:val="2"/>
  </w:num>
  <w:num w:numId="13">
    <w:abstractNumId w:val="35"/>
  </w:num>
  <w:num w:numId="14">
    <w:abstractNumId w:val="5"/>
  </w:num>
  <w:num w:numId="15">
    <w:abstractNumId w:val="30"/>
  </w:num>
  <w:num w:numId="16">
    <w:abstractNumId w:val="16"/>
  </w:num>
  <w:num w:numId="17">
    <w:abstractNumId w:val="1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4"/>
  </w:num>
  <w:num w:numId="21">
    <w:abstractNumId w:val="27"/>
  </w:num>
  <w:num w:numId="22">
    <w:abstractNumId w:val="42"/>
  </w:num>
  <w:num w:numId="23">
    <w:abstractNumId w:val="39"/>
  </w:num>
  <w:num w:numId="24">
    <w:abstractNumId w:val="34"/>
  </w:num>
  <w:num w:numId="25">
    <w:abstractNumId w:val="8"/>
  </w:num>
  <w:num w:numId="26">
    <w:abstractNumId w:val="41"/>
  </w:num>
  <w:num w:numId="27">
    <w:abstractNumId w:val="23"/>
  </w:num>
  <w:num w:numId="28">
    <w:abstractNumId w:val="28"/>
  </w:num>
  <w:num w:numId="29">
    <w:abstractNumId w:val="19"/>
  </w:num>
  <w:num w:numId="30">
    <w:abstractNumId w:val="13"/>
  </w:num>
  <w:num w:numId="31">
    <w:abstractNumId w:val="3"/>
  </w:num>
  <w:num w:numId="32">
    <w:abstractNumId w:val="10"/>
  </w:num>
  <w:num w:numId="33">
    <w:abstractNumId w:val="0"/>
  </w:num>
  <w:num w:numId="34">
    <w:abstractNumId w:val="43"/>
  </w:num>
  <w:num w:numId="35">
    <w:abstractNumId w:val="6"/>
  </w:num>
  <w:num w:numId="36">
    <w:abstractNumId w:val="32"/>
  </w:num>
  <w:num w:numId="37">
    <w:abstractNumId w:val="33"/>
  </w:num>
  <w:num w:numId="38">
    <w:abstractNumId w:val="37"/>
  </w:num>
  <w:num w:numId="39">
    <w:abstractNumId w:val="29"/>
  </w:num>
  <w:num w:numId="40">
    <w:abstractNumId w:val="18"/>
  </w:num>
  <w:num w:numId="41">
    <w:abstractNumId w:val="38"/>
  </w:num>
  <w:num w:numId="42">
    <w:abstractNumId w:val="40"/>
  </w:num>
  <w:num w:numId="43">
    <w:abstractNumId w:val="22"/>
  </w:num>
  <w:num w:numId="44">
    <w:abstractNumId w:val="25"/>
  </w:num>
  <w:num w:numId="4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1"/>
    <w:rsid w:val="00003FB5"/>
    <w:rsid w:val="00012909"/>
    <w:rsid w:val="00012F7C"/>
    <w:rsid w:val="0002121A"/>
    <w:rsid w:val="00032F42"/>
    <w:rsid w:val="0004621A"/>
    <w:rsid w:val="00051378"/>
    <w:rsid w:val="000528E9"/>
    <w:rsid w:val="0005400D"/>
    <w:rsid w:val="00090DE6"/>
    <w:rsid w:val="00094DC4"/>
    <w:rsid w:val="000A1CC5"/>
    <w:rsid w:val="000B136D"/>
    <w:rsid w:val="000C3056"/>
    <w:rsid w:val="000E64CD"/>
    <w:rsid w:val="000F3191"/>
    <w:rsid w:val="000F5C59"/>
    <w:rsid w:val="000F7909"/>
    <w:rsid w:val="00100DB7"/>
    <w:rsid w:val="00101725"/>
    <w:rsid w:val="0010309D"/>
    <w:rsid w:val="0010435B"/>
    <w:rsid w:val="001208CC"/>
    <w:rsid w:val="00124550"/>
    <w:rsid w:val="0013027F"/>
    <w:rsid w:val="00132A37"/>
    <w:rsid w:val="001363C9"/>
    <w:rsid w:val="00140B0A"/>
    <w:rsid w:val="00143640"/>
    <w:rsid w:val="0018070C"/>
    <w:rsid w:val="001939D2"/>
    <w:rsid w:val="001960A9"/>
    <w:rsid w:val="001B0A59"/>
    <w:rsid w:val="001C6BF6"/>
    <w:rsid w:val="001C7F7A"/>
    <w:rsid w:val="001E4F62"/>
    <w:rsid w:val="001F06C0"/>
    <w:rsid w:val="001F4FD8"/>
    <w:rsid w:val="00202107"/>
    <w:rsid w:val="00211149"/>
    <w:rsid w:val="00222F48"/>
    <w:rsid w:val="00230B93"/>
    <w:rsid w:val="002316C9"/>
    <w:rsid w:val="00237FD9"/>
    <w:rsid w:val="00240560"/>
    <w:rsid w:val="00253B47"/>
    <w:rsid w:val="002608B9"/>
    <w:rsid w:val="00264550"/>
    <w:rsid w:val="00275B9B"/>
    <w:rsid w:val="0029301A"/>
    <w:rsid w:val="00295736"/>
    <w:rsid w:val="002A41E2"/>
    <w:rsid w:val="002B41CE"/>
    <w:rsid w:val="002B5F14"/>
    <w:rsid w:val="002D07F8"/>
    <w:rsid w:val="002F3339"/>
    <w:rsid w:val="002F48C5"/>
    <w:rsid w:val="00300BAF"/>
    <w:rsid w:val="00314E43"/>
    <w:rsid w:val="003252AB"/>
    <w:rsid w:val="0033334B"/>
    <w:rsid w:val="003446A5"/>
    <w:rsid w:val="003523AE"/>
    <w:rsid w:val="00354CDB"/>
    <w:rsid w:val="00364CD3"/>
    <w:rsid w:val="0038319A"/>
    <w:rsid w:val="003932A1"/>
    <w:rsid w:val="0039504F"/>
    <w:rsid w:val="003A00E0"/>
    <w:rsid w:val="003A3EF6"/>
    <w:rsid w:val="003B2FF0"/>
    <w:rsid w:val="003B4C21"/>
    <w:rsid w:val="003B64B6"/>
    <w:rsid w:val="003C287D"/>
    <w:rsid w:val="003C71F2"/>
    <w:rsid w:val="003E06B9"/>
    <w:rsid w:val="003E4435"/>
    <w:rsid w:val="003E6A9B"/>
    <w:rsid w:val="003F3895"/>
    <w:rsid w:val="00404609"/>
    <w:rsid w:val="00407434"/>
    <w:rsid w:val="00410266"/>
    <w:rsid w:val="00411B09"/>
    <w:rsid w:val="00420E3B"/>
    <w:rsid w:val="0043148A"/>
    <w:rsid w:val="00451420"/>
    <w:rsid w:val="00456B2C"/>
    <w:rsid w:val="00462320"/>
    <w:rsid w:val="0047542A"/>
    <w:rsid w:val="0048628B"/>
    <w:rsid w:val="00492651"/>
    <w:rsid w:val="0049357A"/>
    <w:rsid w:val="004939EA"/>
    <w:rsid w:val="004A64FF"/>
    <w:rsid w:val="004B12D1"/>
    <w:rsid w:val="004E06DD"/>
    <w:rsid w:val="004E348E"/>
    <w:rsid w:val="004E7A64"/>
    <w:rsid w:val="004F3691"/>
    <w:rsid w:val="00502774"/>
    <w:rsid w:val="005062A6"/>
    <w:rsid w:val="005136EB"/>
    <w:rsid w:val="005224D1"/>
    <w:rsid w:val="00525B79"/>
    <w:rsid w:val="0052723D"/>
    <w:rsid w:val="00540E30"/>
    <w:rsid w:val="00541273"/>
    <w:rsid w:val="00554FBC"/>
    <w:rsid w:val="005603AB"/>
    <w:rsid w:val="00563F4B"/>
    <w:rsid w:val="00565C81"/>
    <w:rsid w:val="00582449"/>
    <w:rsid w:val="005830DF"/>
    <w:rsid w:val="00583D31"/>
    <w:rsid w:val="00586F55"/>
    <w:rsid w:val="005A120A"/>
    <w:rsid w:val="005B44E9"/>
    <w:rsid w:val="005B4535"/>
    <w:rsid w:val="005B7F55"/>
    <w:rsid w:val="005D18B8"/>
    <w:rsid w:val="005D5A24"/>
    <w:rsid w:val="005E55F0"/>
    <w:rsid w:val="005F3C0A"/>
    <w:rsid w:val="005F7451"/>
    <w:rsid w:val="0060109B"/>
    <w:rsid w:val="00622D75"/>
    <w:rsid w:val="00646D1D"/>
    <w:rsid w:val="00650BB6"/>
    <w:rsid w:val="0066124D"/>
    <w:rsid w:val="00681404"/>
    <w:rsid w:val="00681B84"/>
    <w:rsid w:val="0069525C"/>
    <w:rsid w:val="006A6403"/>
    <w:rsid w:val="006B117B"/>
    <w:rsid w:val="006B2AE4"/>
    <w:rsid w:val="006C16BB"/>
    <w:rsid w:val="006D336F"/>
    <w:rsid w:val="006E20E2"/>
    <w:rsid w:val="006E5E01"/>
    <w:rsid w:val="006F433A"/>
    <w:rsid w:val="00702504"/>
    <w:rsid w:val="00714576"/>
    <w:rsid w:val="00715AEA"/>
    <w:rsid w:val="0072668E"/>
    <w:rsid w:val="00752DE8"/>
    <w:rsid w:val="007609BA"/>
    <w:rsid w:val="00763C1C"/>
    <w:rsid w:val="007647CB"/>
    <w:rsid w:val="00770827"/>
    <w:rsid w:val="007749A6"/>
    <w:rsid w:val="0077539A"/>
    <w:rsid w:val="00793812"/>
    <w:rsid w:val="00797688"/>
    <w:rsid w:val="007A0129"/>
    <w:rsid w:val="007A5EB5"/>
    <w:rsid w:val="007A6223"/>
    <w:rsid w:val="007C7A62"/>
    <w:rsid w:val="007D0B25"/>
    <w:rsid w:val="007D438B"/>
    <w:rsid w:val="007D68FB"/>
    <w:rsid w:val="007E2236"/>
    <w:rsid w:val="007E4F63"/>
    <w:rsid w:val="007E6B8A"/>
    <w:rsid w:val="007F4B75"/>
    <w:rsid w:val="008001AD"/>
    <w:rsid w:val="008220FB"/>
    <w:rsid w:val="0082288C"/>
    <w:rsid w:val="0083121B"/>
    <w:rsid w:val="00835E29"/>
    <w:rsid w:val="00836DB5"/>
    <w:rsid w:val="00840FAA"/>
    <w:rsid w:val="0085595F"/>
    <w:rsid w:val="008576F3"/>
    <w:rsid w:val="00870485"/>
    <w:rsid w:val="008743D7"/>
    <w:rsid w:val="0089288E"/>
    <w:rsid w:val="008A7CB0"/>
    <w:rsid w:val="008B124A"/>
    <w:rsid w:val="008C6113"/>
    <w:rsid w:val="008C6BA5"/>
    <w:rsid w:val="008D1467"/>
    <w:rsid w:val="008D5166"/>
    <w:rsid w:val="008E0998"/>
    <w:rsid w:val="008E7C95"/>
    <w:rsid w:val="008E7EAF"/>
    <w:rsid w:val="008F5650"/>
    <w:rsid w:val="008F58BE"/>
    <w:rsid w:val="009111C2"/>
    <w:rsid w:val="00923EAD"/>
    <w:rsid w:val="00945B49"/>
    <w:rsid w:val="0096213E"/>
    <w:rsid w:val="0097447E"/>
    <w:rsid w:val="009864F3"/>
    <w:rsid w:val="00994710"/>
    <w:rsid w:val="00994B60"/>
    <w:rsid w:val="009A1CCA"/>
    <w:rsid w:val="009A2D85"/>
    <w:rsid w:val="009A7B5B"/>
    <w:rsid w:val="009A7C39"/>
    <w:rsid w:val="009C224B"/>
    <w:rsid w:val="009C278E"/>
    <w:rsid w:val="009C4FB3"/>
    <w:rsid w:val="009F05B3"/>
    <w:rsid w:val="009F40DC"/>
    <w:rsid w:val="009F6E69"/>
    <w:rsid w:val="00A06490"/>
    <w:rsid w:val="00A15188"/>
    <w:rsid w:val="00A1547C"/>
    <w:rsid w:val="00A17D0F"/>
    <w:rsid w:val="00A22658"/>
    <w:rsid w:val="00A27D96"/>
    <w:rsid w:val="00A3334D"/>
    <w:rsid w:val="00A46437"/>
    <w:rsid w:val="00A55207"/>
    <w:rsid w:val="00A578DB"/>
    <w:rsid w:val="00A602DE"/>
    <w:rsid w:val="00A63B9C"/>
    <w:rsid w:val="00A80B54"/>
    <w:rsid w:val="00A81532"/>
    <w:rsid w:val="00A93B7C"/>
    <w:rsid w:val="00A93CFB"/>
    <w:rsid w:val="00AA5A7A"/>
    <w:rsid w:val="00AC27AB"/>
    <w:rsid w:val="00AC2CDD"/>
    <w:rsid w:val="00AD0C70"/>
    <w:rsid w:val="00AD1DB9"/>
    <w:rsid w:val="00AD2BA0"/>
    <w:rsid w:val="00AE0602"/>
    <w:rsid w:val="00AF1580"/>
    <w:rsid w:val="00AF4C7B"/>
    <w:rsid w:val="00AF7929"/>
    <w:rsid w:val="00B11E02"/>
    <w:rsid w:val="00B22A0D"/>
    <w:rsid w:val="00B33BF3"/>
    <w:rsid w:val="00B34A89"/>
    <w:rsid w:val="00B36F72"/>
    <w:rsid w:val="00B479C0"/>
    <w:rsid w:val="00B47E97"/>
    <w:rsid w:val="00B520B6"/>
    <w:rsid w:val="00B5293F"/>
    <w:rsid w:val="00B5307C"/>
    <w:rsid w:val="00B7310F"/>
    <w:rsid w:val="00B81E3D"/>
    <w:rsid w:val="00B84C85"/>
    <w:rsid w:val="00B87BE1"/>
    <w:rsid w:val="00B87D47"/>
    <w:rsid w:val="00BA37DE"/>
    <w:rsid w:val="00BA71D8"/>
    <w:rsid w:val="00BA7CFE"/>
    <w:rsid w:val="00BB6B6E"/>
    <w:rsid w:val="00BC0C6C"/>
    <w:rsid w:val="00BE6214"/>
    <w:rsid w:val="00BE7F4F"/>
    <w:rsid w:val="00C034C0"/>
    <w:rsid w:val="00C03A39"/>
    <w:rsid w:val="00C066C7"/>
    <w:rsid w:val="00C06997"/>
    <w:rsid w:val="00C10F09"/>
    <w:rsid w:val="00C11619"/>
    <w:rsid w:val="00C11C39"/>
    <w:rsid w:val="00C17291"/>
    <w:rsid w:val="00C21FE8"/>
    <w:rsid w:val="00C31ABF"/>
    <w:rsid w:val="00C31E4A"/>
    <w:rsid w:val="00C44032"/>
    <w:rsid w:val="00C51075"/>
    <w:rsid w:val="00C510EF"/>
    <w:rsid w:val="00C871D6"/>
    <w:rsid w:val="00C955CD"/>
    <w:rsid w:val="00CB1F6F"/>
    <w:rsid w:val="00CC0F33"/>
    <w:rsid w:val="00CC51F8"/>
    <w:rsid w:val="00CD74F7"/>
    <w:rsid w:val="00CE4355"/>
    <w:rsid w:val="00CE7C6A"/>
    <w:rsid w:val="00D11E6A"/>
    <w:rsid w:val="00D15C38"/>
    <w:rsid w:val="00D22FFC"/>
    <w:rsid w:val="00D327A1"/>
    <w:rsid w:val="00D56FB3"/>
    <w:rsid w:val="00D72E4A"/>
    <w:rsid w:val="00D74B3C"/>
    <w:rsid w:val="00D816E5"/>
    <w:rsid w:val="00D8197B"/>
    <w:rsid w:val="00D83640"/>
    <w:rsid w:val="00DC03CC"/>
    <w:rsid w:val="00DC105E"/>
    <w:rsid w:val="00DC1F99"/>
    <w:rsid w:val="00DD39BB"/>
    <w:rsid w:val="00DE56BC"/>
    <w:rsid w:val="00DF21DE"/>
    <w:rsid w:val="00E13B0D"/>
    <w:rsid w:val="00E175CE"/>
    <w:rsid w:val="00E31E31"/>
    <w:rsid w:val="00E34188"/>
    <w:rsid w:val="00E52423"/>
    <w:rsid w:val="00E53358"/>
    <w:rsid w:val="00E62D46"/>
    <w:rsid w:val="00E76C73"/>
    <w:rsid w:val="00E81D48"/>
    <w:rsid w:val="00E856F1"/>
    <w:rsid w:val="00E92CC2"/>
    <w:rsid w:val="00EE6229"/>
    <w:rsid w:val="00EF0F7A"/>
    <w:rsid w:val="00EF3A08"/>
    <w:rsid w:val="00F1284F"/>
    <w:rsid w:val="00F22919"/>
    <w:rsid w:val="00F35DB6"/>
    <w:rsid w:val="00F45D6F"/>
    <w:rsid w:val="00F47D88"/>
    <w:rsid w:val="00F72F02"/>
    <w:rsid w:val="00F8758A"/>
    <w:rsid w:val="00F92803"/>
    <w:rsid w:val="00FA33EC"/>
    <w:rsid w:val="00FB2705"/>
    <w:rsid w:val="00FC361B"/>
    <w:rsid w:val="00FC6E73"/>
    <w:rsid w:val="00FC73C7"/>
    <w:rsid w:val="00FC79E1"/>
    <w:rsid w:val="00FD2C9F"/>
    <w:rsid w:val="00FF2827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0CE3"/>
  <w14:defaultImageDpi w14:val="96"/>
  <w15:docId w15:val="{72BE5BDF-7FE6-4DCA-8E7B-5927D6A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99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  <w:style w:type="paragraph" w:customStyle="1" w:styleId="ConsPlusTitle">
    <w:name w:val="ConsPlusTitle"/>
    <w:rsid w:val="00836DB5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</w:rPr>
  </w:style>
  <w:style w:type="table" w:customStyle="1" w:styleId="TableGrid">
    <w:name w:val="TableGrid"/>
    <w:rsid w:val="006B117B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lock Text"/>
    <w:basedOn w:val="a"/>
    <w:locked/>
    <w:rsid w:val="00BA71D8"/>
    <w:pPr>
      <w:overflowPunct w:val="0"/>
      <w:autoSpaceDE w:val="0"/>
      <w:autoSpaceDN w:val="0"/>
      <w:adjustRightInd w:val="0"/>
      <w:ind w:left="567" w:right="-1"/>
      <w:jc w:val="both"/>
      <w:textAlignment w:val="baseline"/>
    </w:pPr>
    <w:rPr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1FEE-69AE-4648-AA40-0F296693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Мария А. Большакова</cp:lastModifiedBy>
  <cp:revision>3</cp:revision>
  <cp:lastPrinted>2025-12-08T11:54:00Z</cp:lastPrinted>
  <dcterms:created xsi:type="dcterms:W3CDTF">2025-12-18T05:12:00Z</dcterms:created>
  <dcterms:modified xsi:type="dcterms:W3CDTF">2025-12-18T05:13:00Z</dcterms:modified>
</cp:coreProperties>
</file>