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4782"/>
      </w:tblGrid>
      <w:tr w:rsidR="008C042F" w:rsidRPr="00CA0F27" w:rsidTr="00F21373">
        <w:tc>
          <w:tcPr>
            <w:tcW w:w="4782" w:type="dxa"/>
          </w:tcPr>
          <w:p w:rsidR="008C042F" w:rsidRPr="00CA0F27" w:rsidRDefault="008C042F" w:rsidP="00F21373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>Федеральное</w:t>
            </w:r>
            <w:proofErr w:type="spellEnd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>агентство</w:t>
            </w:r>
            <w:proofErr w:type="spellEnd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>научных</w:t>
            </w:r>
            <w:proofErr w:type="spellEnd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4782" w:type="dxa"/>
          </w:tcPr>
          <w:p w:rsidR="008C042F" w:rsidRPr="00CA0F27" w:rsidRDefault="008C042F" w:rsidP="00F21373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>Российская</w:t>
            </w:r>
            <w:proofErr w:type="spellEnd"/>
          </w:p>
          <w:p w:rsidR="008C042F" w:rsidRPr="00CA0F27" w:rsidRDefault="008C042F" w:rsidP="00F21373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>академия</w:t>
            </w:r>
            <w:proofErr w:type="spellEnd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F27">
              <w:rPr>
                <w:rFonts w:ascii="Times New Roman" w:eastAsia="Times New Roman" w:hAnsi="Times New Roman"/>
                <w:sz w:val="28"/>
                <w:szCs w:val="28"/>
              </w:rPr>
              <w:t>наук</w:t>
            </w:r>
            <w:proofErr w:type="spellEnd"/>
          </w:p>
        </w:tc>
      </w:tr>
    </w:tbl>
    <w:p w:rsidR="008C042F" w:rsidRDefault="008C042F" w:rsidP="008C0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2F" w:rsidRPr="008202C2" w:rsidRDefault="008C042F" w:rsidP="008C0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202C2">
        <w:rPr>
          <w:rFonts w:ascii="Times New Roman" w:hAnsi="Times New Roman"/>
          <w:sz w:val="28"/>
          <w:szCs w:val="28"/>
          <w:lang w:val="ru-RU"/>
        </w:rPr>
        <w:t>Федеральное государственное бюджетное учреждение науки</w:t>
      </w:r>
    </w:p>
    <w:p w:rsidR="008C042F" w:rsidRPr="002E4C4B" w:rsidRDefault="008C042F" w:rsidP="008C0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«Вологодский научный центр </w:t>
      </w:r>
      <w:r w:rsidRPr="002E4C4B">
        <w:rPr>
          <w:rFonts w:ascii="Times New Roman" w:hAnsi="Times New Roman"/>
          <w:sz w:val="28"/>
          <w:szCs w:val="28"/>
          <w:lang w:val="ru-RU"/>
        </w:rPr>
        <w:t>Российской академии наук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C042F" w:rsidRPr="002E4C4B" w:rsidRDefault="008C042F" w:rsidP="008C04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C042F" w:rsidRDefault="008C042F" w:rsidP="008C0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AD24EB9" wp14:editId="3122E813">
            <wp:extent cx="1637414" cy="1637414"/>
            <wp:effectExtent l="0" t="0" r="1270" b="1270"/>
            <wp:docPr id="1" name="Рисунок 1" descr="\\fs\Foto\Мои рисунки\Логотипы\Лого ВолНЦ РАН\100 px\Логотип ВолНЦ РАН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Foto\Мои рисунки\Логотипы\Лого ВолНЦ РАН\100 px\Логотип ВолНЦ РАН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24" cy="16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2F" w:rsidRDefault="008C042F" w:rsidP="008C04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042F" w:rsidRPr="008F7FF9" w:rsidRDefault="008C042F" w:rsidP="008C042F">
      <w:pPr>
        <w:spacing w:after="0" w:line="120" w:lineRule="exact"/>
        <w:rPr>
          <w:sz w:val="12"/>
          <w:szCs w:val="12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5A3A74" w:rsidRDefault="008C042F" w:rsidP="008C0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</w:pPr>
      <w:r w:rsidRPr="005A3A74"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  <w:t xml:space="preserve">ЭКСПЕРТНАЯ ОЦЕНКА ПУБЛИЧНЫХ ДОКЛАДОВ </w:t>
      </w:r>
    </w:p>
    <w:p w:rsidR="008C042F" w:rsidRDefault="008C042F" w:rsidP="008C0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</w:pPr>
      <w:r w:rsidRPr="005A3A74"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  <w:t xml:space="preserve">О РЕЗУЛЬТАТАХ ДЕЯТЕЛЬНОСТИ ОТДЕЛЬНЫХ </w:t>
      </w:r>
      <w:r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  <w:br/>
      </w:r>
      <w:r w:rsidRPr="005A3A74"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  <w:t>ОРГАНОВ ГОСУДАРСТВЕННОЙ ИСПОЛНИТЕЛЬНОЙ ВЛАСТИ ВОЛОГОДСКОЙ ОБЛАСТИ</w:t>
      </w:r>
    </w:p>
    <w:p w:rsidR="008C042F" w:rsidRDefault="008C042F" w:rsidP="008C0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w w:val="105"/>
          <w:sz w:val="32"/>
          <w:szCs w:val="32"/>
          <w:lang w:val="ru-RU"/>
        </w:rPr>
        <w:t>ЗА 2012-2017 гг.</w:t>
      </w:r>
    </w:p>
    <w:p w:rsidR="008C042F" w:rsidRPr="001A49F6" w:rsidRDefault="008C042F" w:rsidP="008C042F">
      <w:pPr>
        <w:spacing w:after="0" w:line="220" w:lineRule="exact"/>
        <w:jc w:val="center"/>
        <w:rPr>
          <w:b/>
          <w:sz w:val="32"/>
          <w:szCs w:val="32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b/>
          <w:sz w:val="32"/>
          <w:szCs w:val="32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b/>
          <w:sz w:val="32"/>
          <w:szCs w:val="32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b/>
          <w:sz w:val="32"/>
          <w:szCs w:val="32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b/>
          <w:sz w:val="32"/>
          <w:szCs w:val="32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00" w:lineRule="exact"/>
        <w:rPr>
          <w:sz w:val="20"/>
          <w:szCs w:val="20"/>
          <w:lang w:val="ru-RU"/>
        </w:rPr>
      </w:pPr>
    </w:p>
    <w:p w:rsidR="008C042F" w:rsidRPr="008F7FF9" w:rsidRDefault="008C042F" w:rsidP="008C042F">
      <w:pPr>
        <w:spacing w:after="0" w:line="240" w:lineRule="exact"/>
        <w:rPr>
          <w:sz w:val="24"/>
          <w:szCs w:val="24"/>
          <w:lang w:val="ru-RU"/>
        </w:rPr>
      </w:pPr>
    </w:p>
    <w:p w:rsidR="008C042F" w:rsidRDefault="008C042F" w:rsidP="008C0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A49F6">
        <w:rPr>
          <w:rFonts w:ascii="Times New Roman" w:hAnsi="Times New Roman"/>
          <w:sz w:val="28"/>
          <w:szCs w:val="28"/>
          <w:lang w:val="ru-RU"/>
        </w:rPr>
        <w:t>Вологда – 201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9A52C9" w:rsidRDefault="00DB7B2D" w:rsidP="00D4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8"/>
          <w:szCs w:val="28"/>
          <w:lang w:val="ru-RU"/>
        </w:rPr>
      </w:pPr>
      <w:r w:rsidRPr="00DB7B2D">
        <w:rPr>
          <w:rFonts w:ascii="Times New Roman" w:eastAsia="Times New Roman" w:hAnsi="Times New Roman" w:cs="Times New Roman"/>
          <w:b/>
          <w:w w:val="107"/>
          <w:sz w:val="28"/>
          <w:szCs w:val="28"/>
          <w:lang w:val="ru-RU"/>
        </w:rPr>
        <w:lastRenderedPageBreak/>
        <w:t>О</w:t>
      </w:r>
      <w:r w:rsidRPr="00DB7B2D">
        <w:rPr>
          <w:rFonts w:ascii="Times New Roman" w:eastAsia="Times New Roman" w:hAnsi="Times New Roman" w:cs="Times New Roman"/>
          <w:b/>
          <w:spacing w:val="-1"/>
          <w:w w:val="110"/>
          <w:sz w:val="28"/>
          <w:szCs w:val="28"/>
          <w:lang w:val="ru-RU"/>
        </w:rPr>
        <w:t>Г</w:t>
      </w:r>
      <w:r w:rsidRPr="00DB7B2D">
        <w:rPr>
          <w:rFonts w:ascii="Times New Roman" w:eastAsia="Times New Roman" w:hAnsi="Times New Roman" w:cs="Times New Roman"/>
          <w:b/>
          <w:w w:val="110"/>
          <w:sz w:val="28"/>
          <w:szCs w:val="28"/>
          <w:lang w:val="ru-RU"/>
        </w:rPr>
        <w:t>Л</w:t>
      </w:r>
      <w:r w:rsidRPr="00DB7B2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DB7B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DB7B2D">
        <w:rPr>
          <w:rFonts w:ascii="Times New Roman" w:eastAsia="Times New Roman" w:hAnsi="Times New Roman" w:cs="Times New Roman"/>
          <w:b/>
          <w:w w:val="110"/>
          <w:sz w:val="28"/>
          <w:szCs w:val="28"/>
          <w:lang w:val="ru-RU"/>
        </w:rPr>
        <w:t>Л</w:t>
      </w:r>
      <w:r w:rsidRPr="00DB7B2D">
        <w:rPr>
          <w:rFonts w:ascii="Times New Roman" w:eastAsia="Times New Roman" w:hAnsi="Times New Roman" w:cs="Times New Roman"/>
          <w:b/>
          <w:w w:val="109"/>
          <w:sz w:val="28"/>
          <w:szCs w:val="28"/>
          <w:lang w:val="ru-RU"/>
        </w:rPr>
        <w:t>Е</w:t>
      </w:r>
      <w:r w:rsidRPr="00DB7B2D">
        <w:rPr>
          <w:rFonts w:ascii="Times New Roman" w:eastAsia="Times New Roman" w:hAnsi="Times New Roman" w:cs="Times New Roman"/>
          <w:b/>
          <w:w w:val="107"/>
          <w:sz w:val="28"/>
          <w:szCs w:val="28"/>
          <w:lang w:val="ru-RU"/>
        </w:rPr>
        <w:t>НИ</w:t>
      </w:r>
      <w:r w:rsidRPr="00DB7B2D">
        <w:rPr>
          <w:rFonts w:ascii="Times New Roman" w:eastAsia="Times New Roman" w:hAnsi="Times New Roman" w:cs="Times New Roman"/>
          <w:b/>
          <w:w w:val="109"/>
          <w:sz w:val="28"/>
          <w:szCs w:val="28"/>
          <w:lang w:val="ru-RU"/>
        </w:rPr>
        <w:t>Е</w:t>
      </w:r>
    </w:p>
    <w:p w:rsidR="003A08DC" w:rsidRDefault="003A08DC" w:rsidP="00D4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8"/>
          <w:szCs w:val="28"/>
          <w:lang w:val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1618876876"/>
        <w:docPartObj>
          <w:docPartGallery w:val="Table of Contents"/>
          <w:docPartUnique/>
        </w:docPartObj>
      </w:sdtPr>
      <w:sdtEndPr/>
      <w:sdtContent>
        <w:p w:rsidR="003D5300" w:rsidRPr="001E7906" w:rsidRDefault="003D5300" w:rsidP="003D5300">
          <w:pPr>
            <w:pStyle w:val="ad"/>
            <w:spacing w:before="0" w:line="240" w:lineRule="auto"/>
            <w:rPr>
              <w:rFonts w:ascii="Times New Roman" w:hAnsi="Times New Roman" w:cs="Times New Roman"/>
              <w:sz w:val="12"/>
              <w:szCs w:val="12"/>
            </w:rPr>
          </w:pPr>
        </w:p>
        <w:p w:rsidR="002850C6" w:rsidRPr="002850C6" w:rsidRDefault="003D5300">
          <w:pPr>
            <w:pStyle w:val="1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5703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703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703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8885186" w:history="1"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1"/>
                <w:w w:val="105"/>
                <w:sz w:val="24"/>
                <w:szCs w:val="24"/>
                <w:lang w:val="ru-RU"/>
              </w:rPr>
              <w:t>Основные итоги проведенного анализа публичных докладов  о результатах деятельности отдельных органов исполнительной  государственной власти Вологодской области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_Toc508885186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1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87" w:history="1"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ПРИЛОЖЕНИЯ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_Toc508885187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88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во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ный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ли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э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кс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пе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рт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ных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ц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е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ок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к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2"/>
                <w:sz w:val="24"/>
                <w:szCs w:val="24"/>
                <w:lang w:val="ru-RU"/>
              </w:rPr>
              <w:t>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ов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о результатах 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деятельности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_Toc508885188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89" w:history="1"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органов исполнительной государственной власти Вологодской области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з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а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2017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г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од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_Toc508885189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0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</w:rPr>
              <w:t>(э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</w:rPr>
              <w:t>к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</w:rPr>
              <w:t>пе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</w:rPr>
              <w:t>рты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15"/>
                <w:sz w:val="24"/>
                <w:szCs w:val="24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ФГБУН ВолНЦ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w w:val="102"/>
                <w:sz w:val="24"/>
                <w:szCs w:val="24"/>
              </w:rPr>
              <w:t>Р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w w:val="104"/>
                <w:sz w:val="24"/>
                <w:szCs w:val="24"/>
              </w:rPr>
              <w:t>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w w:val="101"/>
                <w:sz w:val="24"/>
                <w:szCs w:val="24"/>
              </w:rPr>
              <w:t>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w w:val="102"/>
                <w:sz w:val="24"/>
                <w:szCs w:val="24"/>
              </w:rPr>
              <w:t>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_Toc508885190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1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в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ый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ис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цен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к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докладов о результатах 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>деятельности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_Toc508885191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2" w:history="1"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>органов исполнительной государственной власти Вологодской области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_Toc508885192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3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</w:rPr>
              <w:t>(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</w:rPr>
              <w:t>экс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</w:rPr>
              <w:t>п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2"/>
                <w:sz w:val="24"/>
                <w:szCs w:val="24"/>
              </w:rPr>
              <w:t>р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</w:rPr>
              <w:t>т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</w:rPr>
              <w:t>ы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ФГБУН ВолНЦ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w w:val="103"/>
                <w:sz w:val="24"/>
                <w:szCs w:val="24"/>
              </w:rPr>
              <w:t>Р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2"/>
                <w:w w:val="105"/>
                <w:sz w:val="24"/>
                <w:szCs w:val="24"/>
              </w:rPr>
              <w:t>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w w:val="101"/>
                <w:sz w:val="24"/>
                <w:szCs w:val="24"/>
              </w:rPr>
              <w:t>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w w:val="103"/>
                <w:sz w:val="24"/>
                <w:szCs w:val="24"/>
              </w:rPr>
              <w:t>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_Toc508885193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4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Сводный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лист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оценок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докладов о результатах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деятельности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органов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исполнительной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государственной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власти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Вологодской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области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_Toc508885194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5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(эксперты ФГБУН ВолНЦ РАН и население, принявшее участие в голосовании)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_Toc508885195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6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ц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ен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чные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и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ты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публичных докладов о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р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е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з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у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ьт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тах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еяте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ьн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ти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орг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в и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п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ните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ьн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гос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у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рс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в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енн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в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л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ти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В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ологодс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к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й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б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1"/>
                <w:sz w:val="24"/>
                <w:szCs w:val="24"/>
                <w:lang w:val="ru-RU"/>
              </w:rPr>
              <w:t>ла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ти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з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а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2017</w:t>
            </w:r>
            <w:r w:rsidR="002850C6" w:rsidRPr="002850C6">
              <w:rPr>
                <w:rStyle w:val="ae"/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ru-RU"/>
              </w:rPr>
              <w:t xml:space="preserve"> 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ru-RU"/>
              </w:rPr>
              <w:t>го</w:t>
            </w:r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_Toc508885196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7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культуры и туризма Вологодской области (В.А. Осиповский)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_Toc508885197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8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Департамента лесного комплекса Вологодской области (Р.Б. Марков)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_Toc508885198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199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сельского хозяйства и продовольственных ресурсов Вологодской области (С.Е. Поромонов)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_Toc508885199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0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экономического развития Вологодской области (Е.В. Меньшиков)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_Toc508885200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1" w:history="1">
            <w:r w:rsidR="002850C6" w:rsidRPr="002850C6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Комитет информационных технологий и телекоммуникаций Вологодской области (А.А. Никуличев)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_Toc508885201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2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финансов Вологодской области (В.Н. Артамонова)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_Toc508885202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3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стратегического планирования Вологодской области (С.А. Пономарева)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_Toc508885203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4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имущественных отношений Вологодской области (Л.В. Балаева)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_Toc508885204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5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труда и занятости населения Вологодской области (О.М. Белов)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_Toc508885205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6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физической культуры и спорта Вологодской области (С.Р. Фокичев)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_Toc508885206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7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образования Вологодской области (Е.О. Рябова)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_Toc508885207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8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природных ресурсов и охраны окружающей среды Вологодской области (Д.А. Банников)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_Toc508885208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09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Уполномоченный при Губернаторе области по правам ребенка,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_Toc508885209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Pr="002850C6" w:rsidRDefault="008C3CD9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08885210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Служба по правам ребенка Правительства Вологодской области (О.А. Смирнова)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_Toc508885210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50C6" w:rsidRDefault="008C3CD9">
          <w:pPr>
            <w:pStyle w:val="21"/>
            <w:tabs>
              <w:tab w:val="right" w:leader="dot" w:pos="9338"/>
            </w:tabs>
            <w:rPr>
              <w:rFonts w:eastAsiaTheme="minorEastAsia"/>
              <w:noProof/>
              <w:lang w:val="ru-RU" w:eastAsia="ru-RU"/>
            </w:rPr>
          </w:pPr>
          <w:hyperlink w:anchor="_Toc508885211" w:history="1">
            <w:r w:rsidR="002850C6" w:rsidRPr="002850C6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Департамент внутренней политики Правительства Вологодской области (В.А. Зорин)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_Toc508885211 \h </w:instrTex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68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2850C6" w:rsidRPr="002850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5300" w:rsidRDefault="003D5300" w:rsidP="0057036B">
          <w:pPr>
            <w:pStyle w:val="21"/>
            <w:tabs>
              <w:tab w:val="right" w:leader="dot" w:pos="9338"/>
            </w:tabs>
            <w:spacing w:line="240" w:lineRule="auto"/>
          </w:pPr>
          <w:r w:rsidRPr="0057036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D5300" w:rsidRPr="00871730" w:rsidRDefault="003D5300" w:rsidP="00D40976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D5300" w:rsidRPr="008F53C2" w:rsidRDefault="005A3A74" w:rsidP="003D530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</w:pPr>
      <w:bookmarkStart w:id="0" w:name="_Toc508885186"/>
      <w:r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lastRenderedPageBreak/>
        <w:t>Основные итоги проведенного анализа п</w:t>
      </w:r>
      <w:r w:rsidR="00DB7B2D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убличных докладов </w:t>
      </w:r>
      <w:r w:rsidR="00905F7A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br/>
      </w:r>
      <w:r w:rsidR="00DB7B2D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о </w:t>
      </w:r>
      <w:r w:rsidR="00E22474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результатах </w:t>
      </w:r>
      <w:r w:rsidR="00DB7B2D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деятельности </w:t>
      </w:r>
      <w:r w:rsidR="00D83F09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отдельных </w:t>
      </w:r>
      <w:r w:rsidR="003D5300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органов </w:t>
      </w:r>
      <w:r w:rsidR="00DB7B2D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>исполнительн</w:t>
      </w:r>
      <w:r w:rsidR="003D5300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>ой</w:t>
      </w:r>
      <w:r w:rsidR="00DB7B2D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 </w:t>
      </w:r>
      <w:r w:rsidR="00E22474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br/>
      </w:r>
      <w:r w:rsidR="00DB7B2D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>государственной власти</w:t>
      </w:r>
      <w:r w:rsidR="00E22474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 xml:space="preserve"> </w:t>
      </w:r>
      <w:r w:rsidR="003D5300" w:rsidRPr="008F53C2">
        <w:rPr>
          <w:rFonts w:ascii="Times New Roman" w:eastAsia="Times New Roman" w:hAnsi="Times New Roman" w:cs="Times New Roman"/>
          <w:color w:val="auto"/>
          <w:spacing w:val="1"/>
          <w:w w:val="105"/>
          <w:lang w:val="ru-RU"/>
        </w:rPr>
        <w:t>Вологодской области</w:t>
      </w:r>
      <w:bookmarkEnd w:id="0"/>
    </w:p>
    <w:p w:rsidR="009A52C9" w:rsidRPr="008F53C2" w:rsidRDefault="009A52C9" w:rsidP="003E02A2">
      <w:pPr>
        <w:spacing w:after="0" w:line="360" w:lineRule="auto"/>
        <w:ind w:firstLine="720"/>
        <w:rPr>
          <w:sz w:val="24"/>
          <w:szCs w:val="24"/>
          <w:lang w:val="ru-RU"/>
        </w:rPr>
      </w:pPr>
    </w:p>
    <w:p w:rsidR="009A52C9" w:rsidRPr="008F53C2" w:rsidRDefault="006074C5" w:rsidP="002138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8225EA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2017</w:t>
      </w:r>
      <w:r w:rsidR="003E02A2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результаты</w:t>
      </w:r>
      <w:r w:rsidR="00DB7B2D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</w:t>
      </w:r>
      <w:r w:rsidR="00E516F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одного департамента </w:t>
      </w:r>
      <w:r w:rsidR="00C837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</w:t>
      </w:r>
      <w:r w:rsidR="00E516F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оценены экспертами </w:t>
      </w:r>
      <w:r w:rsidR="00661BD7">
        <w:rPr>
          <w:rFonts w:ascii="Times New Roman" w:eastAsia="Times New Roman" w:hAnsi="Times New Roman" w:cs="Times New Roman"/>
          <w:sz w:val="28"/>
          <w:szCs w:val="28"/>
          <w:lang w:val="ru-RU"/>
        </w:rPr>
        <w:t>ФГБУН ВолНЦ РАН</w:t>
      </w:r>
      <w:r w:rsidR="00E516F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отлично, </w:t>
      </w:r>
      <w:r w:rsidR="00C8372A">
        <w:rPr>
          <w:rFonts w:ascii="Times New Roman" w:eastAsia="Times New Roman" w:hAnsi="Times New Roman" w:cs="Times New Roman"/>
          <w:sz w:val="28"/>
          <w:szCs w:val="28"/>
          <w:lang w:val="ru-RU"/>
        </w:rPr>
        <w:t>двенадцати</w:t>
      </w:r>
      <w:r w:rsidR="00501784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7B2D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</w:t>
      </w:r>
      <w:r w:rsidR="003E02A2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E516F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C837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E516F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хорошо</w:t>
      </w:r>
      <w:r w:rsidR="00C837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двух – </w:t>
      </w:r>
      <w:proofErr w:type="gramStart"/>
      <w:r w:rsidR="00C8372A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="00C837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удовлетворительно </w:t>
      </w:r>
      <w:r w:rsidR="00DB7B2D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DB7B2D" w:rsidRPr="008F53C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табл. 1</w:t>
      </w:r>
      <w:r w:rsidR="00DB7B2D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213877" w:rsidRPr="008F53C2" w:rsidRDefault="00DB7B2D" w:rsidP="003E02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516F7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результатов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="00E516F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области, выставленными в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C837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E516F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6074C5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="00213877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516F7"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501784"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лучшили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="006074C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(д</w:t>
      </w:r>
      <w:r w:rsidR="006074C5" w:rsidRPr="006074C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епартамент труда и занятости насел</w:t>
      </w:r>
      <w:r w:rsidR="006074C5" w:rsidRPr="006074C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6074C5" w:rsidRPr="006074C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ния области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07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</w:t>
      </w:r>
      <w:r w:rsidR="006074C5" w:rsidRPr="006074C5">
        <w:rPr>
          <w:rFonts w:ascii="Times New Roman" w:eastAsia="Times New Roman" w:hAnsi="Times New Roman" w:cs="Times New Roman"/>
          <w:sz w:val="28"/>
          <w:szCs w:val="28"/>
          <w:lang w:val="ru-RU"/>
        </w:rPr>
        <w:t>епартамент лесного комплекса области</w:t>
      </w:r>
      <w:r w:rsidR="006074C5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074C5">
        <w:rPr>
          <w:rFonts w:ascii="Times New Roman" w:eastAsia="Times New Roman" w:hAnsi="Times New Roman" w:cs="Times New Roman"/>
          <w:sz w:val="28"/>
          <w:szCs w:val="28"/>
          <w:lang w:val="ru-RU"/>
        </w:rPr>
        <w:t>двенадцать</w:t>
      </w:r>
      <w:r w:rsidR="00501784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501784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501784"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01784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501784"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501784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501784"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01784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501784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501784"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01784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501784"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01784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="00501784"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01784"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01784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501784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01784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6074C5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="00213877"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.</w:t>
      </w:r>
      <w:r w:rsidR="00201992"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Если </w:t>
      </w:r>
      <w:r w:rsidR="006074C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же сравнивать результаты деятельности органов го</w:t>
      </w:r>
      <w:r w:rsidR="006074C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="006074C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ударственной исполнительной власти с итогами за 2012 год, то</w:t>
      </w:r>
      <w:r w:rsidR="003846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уже у восьми департаментов оценки стали выше (</w:t>
      </w:r>
      <w:r w:rsidR="003846FA" w:rsidRPr="003846FA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табл. 1</w:t>
      </w:r>
      <w:r w:rsidR="003846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)</w:t>
      </w:r>
      <w:r w:rsidR="000231D5"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.</w:t>
      </w:r>
    </w:p>
    <w:p w:rsidR="009A52C9" w:rsidRPr="008F53C2" w:rsidRDefault="00DB7B2D" w:rsidP="00D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8F53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8F53C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="00501784" w:rsidRPr="008F5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340D6" w:rsidRPr="008F53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ц</w:t>
      </w:r>
      <w:r w:rsidRPr="008F53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r w:rsidR="00F43A4C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25EA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экспертами</w:t>
      </w:r>
      <w:r w:rsidR="00501784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84B6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ФГБУН ВолНЦ РАН</w:t>
      </w:r>
      <w:r w:rsidR="00501784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25EA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результатов 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деятельности </w:t>
      </w:r>
      <w:r w:rsidR="008225EA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органов исполнительной </w:t>
      </w:r>
      <w:r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государственной власти Вологодской области </w:t>
      </w:r>
      <w:r w:rsidR="000969E6"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br/>
      </w:r>
      <w:r w:rsidRPr="00C837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(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C837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C837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ж</w:t>
      </w:r>
      <w:r w:rsidRPr="00C837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ров</w:t>
      </w:r>
      <w:r w:rsidRPr="00C837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C837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C8372A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val="ru-RU"/>
        </w:rPr>
        <w:t xml:space="preserve"> </w:t>
      </w:r>
      <w:r w:rsidRPr="00C837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C8372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C837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C8372A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>з</w:t>
      </w:r>
      <w:r w:rsidRPr="00C8372A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C837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ьт</w:t>
      </w:r>
      <w:r w:rsidRPr="00C837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C837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C837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C8372A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201</w:t>
      </w:r>
      <w:r w:rsidR="007E20F0" w:rsidRPr="00C8372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7</w:t>
      </w:r>
      <w:r w:rsidRPr="00C8372A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Pr="00C8372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ru-RU"/>
        </w:rPr>
        <w:t>г.)</w:t>
      </w:r>
    </w:p>
    <w:p w:rsidR="009A52C9" w:rsidRPr="008F53C2" w:rsidRDefault="009A52C9" w:rsidP="00D40976">
      <w:pPr>
        <w:spacing w:after="0" w:line="10" w:lineRule="exact"/>
        <w:rPr>
          <w:sz w:val="1"/>
          <w:szCs w:val="1"/>
          <w:lang w:val="ru-RU"/>
        </w:rPr>
      </w:pPr>
    </w:p>
    <w:tbl>
      <w:tblPr>
        <w:tblW w:w="0" w:type="auto"/>
        <w:jc w:val="center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425"/>
        <w:gridCol w:w="425"/>
        <w:gridCol w:w="425"/>
        <w:gridCol w:w="426"/>
        <w:gridCol w:w="425"/>
        <w:gridCol w:w="425"/>
        <w:gridCol w:w="709"/>
        <w:gridCol w:w="850"/>
      </w:tblGrid>
      <w:tr w:rsidR="009A52C9" w:rsidRPr="008C042F" w:rsidTr="006074C5">
        <w:trPr>
          <w:trHeight w:val="20"/>
          <w:jc w:val="center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92D" w:rsidRPr="008F53C2" w:rsidRDefault="00D5492D" w:rsidP="00D5492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органа </w:t>
            </w:r>
            <w:proofErr w:type="gramStart"/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исполнительной</w:t>
            </w:r>
            <w:proofErr w:type="gramEnd"/>
          </w:p>
          <w:p w:rsidR="009A52C9" w:rsidRPr="008F53C2" w:rsidRDefault="00D5492D" w:rsidP="00D5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государственной власти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DB7B2D" w:rsidP="00D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220F00"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результатов </w:t>
            </w:r>
            <w:r w:rsidRPr="008F53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тельности</w:t>
            </w:r>
          </w:p>
          <w:p w:rsidR="009A52C9" w:rsidRPr="008F53C2" w:rsidRDefault="00DB7B2D" w:rsidP="00D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5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альной ш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е*</w:t>
            </w:r>
          </w:p>
        </w:tc>
      </w:tr>
      <w:tr w:rsidR="009A52C9" w:rsidRPr="008F53C2" w:rsidTr="006074C5">
        <w:trPr>
          <w:trHeight w:val="20"/>
          <w:jc w:val="center"/>
        </w:trPr>
        <w:tc>
          <w:tcPr>
            <w:tcW w:w="5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9A52C9" w:rsidP="00D409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DB7B2D" w:rsidP="00D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DB7B2D" w:rsidP="00D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Из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менение</w:t>
            </w:r>
            <w:proofErr w:type="gramStart"/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(</w:t>
            </w:r>
            <w:r w:rsidRPr="008F53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+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/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  <w:p w:rsidR="009A52C9" w:rsidRPr="008F53C2" w:rsidRDefault="00DB7B2D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</w:t>
            </w:r>
            <w:r w:rsidR="00384B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0976"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6F526E"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D409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3E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3E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3E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3E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3E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384B67" w:rsidRDefault="00384B67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3E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культуры и туризма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ED2127" w:rsidRDefault="00ED2127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ED2127" w:rsidRDefault="00ED2127" w:rsidP="00ED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0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образования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B2735" w:rsidRDefault="008B2735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B2735" w:rsidRDefault="008B2735" w:rsidP="008B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8B273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социальной защиты населения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03146" w:rsidRDefault="00803146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E5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Служба по правам ребенка Правительства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D250CB" w:rsidRDefault="00D250CB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B67" w:rsidRPr="001C48A0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Департамент внутренней политики Правительства </w:t>
            </w:r>
            <w:r w:rsidR="001C48A0" w:rsidRPr="00C837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C837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4F06C9" w:rsidRDefault="004F06C9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+1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384B67" w:rsidRPr="001C48A0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здравоохранения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0A10E3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0A10E3" w:rsidP="000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015ABF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ru-RU"/>
              </w:rPr>
              <w:t>0</w:t>
            </w:r>
          </w:p>
        </w:tc>
      </w:tr>
      <w:tr w:rsidR="00384B67" w:rsidRPr="001C48A0" w:rsidTr="006074C5">
        <w:trPr>
          <w:trHeight w:val="2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финансов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DC5FA3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1C48A0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природных ресурсов и охраны</w:t>
            </w:r>
          </w:p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окружающей среды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080544" w:rsidRDefault="00080544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E516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экономического развития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7D6FDC" w:rsidRDefault="007D6FDC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стратегического планирования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C48A0" w:rsidRDefault="001C48A0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B67" w:rsidRPr="008F53C2" w:rsidTr="006074C5">
        <w:trPr>
          <w:trHeight w:val="2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C8372A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труда и занятости населения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65D58" w:rsidRDefault="00165D58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165D58" w:rsidRDefault="00384B67" w:rsidP="0016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</w:t>
            </w:r>
            <w:r w:rsidR="00165D58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67" w:rsidRPr="008F53C2" w:rsidRDefault="00384B67" w:rsidP="00F6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</w:tr>
      <w:tr w:rsidR="00384B67" w:rsidRPr="008F53C2" w:rsidTr="006074C5">
        <w:trPr>
          <w:trHeight w:val="60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18D" w:rsidRPr="00C8372A" w:rsidRDefault="00384B67" w:rsidP="009171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лесного комплекса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67" w:rsidRPr="008F53C2" w:rsidRDefault="00384B67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4B67" w:rsidRPr="008F53C2" w:rsidRDefault="00052C14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B67" w:rsidRPr="00052C14" w:rsidRDefault="00052C14" w:rsidP="0005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B67" w:rsidRPr="008F53C2" w:rsidRDefault="00052C14" w:rsidP="00052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</w:tr>
      <w:tr w:rsidR="0091718D" w:rsidRPr="008F53C2" w:rsidTr="006074C5">
        <w:trPr>
          <w:trHeight w:val="27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72A" w:rsidRPr="00C8372A" w:rsidRDefault="0091718D" w:rsidP="00E516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имущественных отношений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18D" w:rsidRPr="0091718D" w:rsidRDefault="0091718D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18D" w:rsidRPr="0091718D" w:rsidRDefault="0091718D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18D" w:rsidRPr="0091718D" w:rsidRDefault="0091718D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8D" w:rsidRPr="0091718D" w:rsidRDefault="0091718D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8D" w:rsidRPr="008F53C2" w:rsidRDefault="0091718D" w:rsidP="00E5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18D" w:rsidRDefault="0091718D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18D" w:rsidRPr="0091718D" w:rsidRDefault="0091718D" w:rsidP="0091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18D" w:rsidRPr="0091718D" w:rsidRDefault="0091718D" w:rsidP="0091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C8372A" w:rsidRPr="008F53C2" w:rsidTr="006074C5">
        <w:trPr>
          <w:trHeight w:val="13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72A" w:rsidRPr="00C8372A" w:rsidRDefault="00C8372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физической культуры и спорта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372A" w:rsidRPr="00550041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C8372A" w:rsidRPr="008F53C2" w:rsidTr="006074C5">
        <w:trPr>
          <w:trHeight w:val="8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2A" w:rsidRPr="00C8372A" w:rsidRDefault="00C8372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Департамент сельского хозяйства и продовольственных ресу</w:t>
            </w: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C837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сов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372A" w:rsidRPr="007E20F0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2A" w:rsidRPr="008F53C2" w:rsidRDefault="00C8372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C8372A" w:rsidRPr="008C042F" w:rsidTr="006074C5">
        <w:trPr>
          <w:trHeight w:val="20"/>
          <w:jc w:val="center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2A" w:rsidRPr="00667063" w:rsidRDefault="00C8372A" w:rsidP="00D5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*</w:t>
            </w:r>
            <w:r w:rsidRPr="008F53C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8F53C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ов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ор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ьн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8F53C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8F53C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ов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ор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ьн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8F53C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8F53C2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F53C2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ъ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8F53C2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ине</w:t>
            </w:r>
            <w:r w:rsidRPr="008F53C2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огр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нн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8F53C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8F53C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х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ош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8F53C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8F53C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нь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х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ор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шо</w:t>
            </w: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</w:tbl>
    <w:p w:rsidR="00D40976" w:rsidRDefault="00D40976" w:rsidP="00C83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9A52C9" w:rsidRPr="008F53C2" w:rsidRDefault="00DB7B2D" w:rsidP="00D409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фф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3846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курируемой их сфере</w:t>
      </w:r>
      <w:r w:rsidR="00F43A4C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. За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43A4C"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прошедший год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384B6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ФГБУН ВолНЦ РАН</w:t>
      </w:r>
      <w:r w:rsidR="00501784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тмеча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D61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четырех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8F53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8D61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девяти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F53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8F53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3846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одной</w:t>
      </w:r>
      <w:r w:rsidRPr="008F53C2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8F53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табл. </w:t>
      </w:r>
      <w:r w:rsidR="00501784" w:rsidRPr="008F53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3835FA" w:rsidRPr="008F53C2" w:rsidRDefault="00DB7B2D" w:rsidP="00D40976">
      <w:pPr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8F53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501784"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F53C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Pr="008F53C2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F43A4C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</w:t>
      </w:r>
      <w:r w:rsidR="00F43A4C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033B5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экспертами</w:t>
      </w:r>
      <w:r w:rsidR="00501784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84B6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ФГБУН ВолНЦ РАН</w:t>
      </w:r>
      <w:r w:rsidR="00501784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E5E9F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ситуации в </w:t>
      </w:r>
      <w:r w:rsidR="003846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сфере</w:t>
      </w:r>
      <w:r w:rsidR="00CE5E9F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D741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="00CE5E9F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курируемой 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</w:t>
      </w:r>
      <w:r w:rsidR="00CE5E9F"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ами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исполнительной государственной власти Вологодской обла</w:t>
      </w:r>
      <w:r w:rsidRPr="008F53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8F53C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</w:p>
    <w:p w:rsidR="009A52C9" w:rsidRPr="008F53C2" w:rsidRDefault="00DB7B2D" w:rsidP="00D40976">
      <w:pPr>
        <w:spacing w:after="0" w:line="242" w:lineRule="auto"/>
        <w:jc w:val="center"/>
        <w:rPr>
          <w:rFonts w:ascii="Times New Roman" w:eastAsia="Times New Roman" w:hAnsi="Times New Roman" w:cs="Times New Roman"/>
          <w:bCs/>
          <w:w w:val="99"/>
          <w:sz w:val="24"/>
          <w:szCs w:val="24"/>
          <w:lang w:val="ru-RU"/>
        </w:rPr>
      </w:pPr>
      <w:r w:rsidRPr="008F53C2">
        <w:rPr>
          <w:rFonts w:ascii="Times New Roman" w:eastAsia="Times New Roman" w:hAnsi="Times New Roman" w:cs="Times New Roman"/>
          <w:bCs/>
          <w:spacing w:val="-1"/>
          <w:w w:val="106"/>
          <w:sz w:val="24"/>
          <w:szCs w:val="24"/>
          <w:lang w:val="ru-RU"/>
        </w:rPr>
        <w:t>(</w:t>
      </w:r>
      <w:r w:rsidRPr="008F53C2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р</w:t>
      </w:r>
      <w:r w:rsidRPr="008F53C2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val="ru-RU"/>
        </w:rPr>
        <w:t>ж</w:t>
      </w:r>
      <w:r w:rsidRPr="008F53C2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ир</w:t>
      </w:r>
      <w:r w:rsidRPr="008F53C2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ова</w:t>
      </w:r>
      <w:r w:rsidRPr="008F53C2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ни</w:t>
      </w:r>
      <w:r w:rsidRPr="008F53C2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0"/>
          <w:w w:val="106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п</w:t>
      </w:r>
      <w:r w:rsidRPr="008F53C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ru-RU"/>
        </w:rPr>
        <w:t>е</w:t>
      </w:r>
      <w:r w:rsidRPr="008F53C2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зуль</w:t>
      </w:r>
      <w:r w:rsidRPr="008F53C2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ам</w:t>
      </w:r>
      <w:r w:rsidRPr="008F53C2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ru-RU"/>
        </w:rPr>
        <w:t xml:space="preserve"> </w:t>
      </w:r>
      <w:r w:rsidR="00F033B5" w:rsidRPr="008F5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201</w:t>
      </w:r>
      <w:r w:rsidR="00384B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</w:t>
      </w:r>
      <w:r w:rsidRPr="008F53C2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ru-RU"/>
        </w:rPr>
        <w:t>г</w:t>
      </w:r>
      <w:r w:rsidRPr="008F53C2">
        <w:rPr>
          <w:rFonts w:ascii="Times New Roman" w:eastAsia="Times New Roman" w:hAnsi="Times New Roman" w:cs="Times New Roman"/>
          <w:bCs/>
          <w:w w:val="99"/>
          <w:sz w:val="24"/>
          <w:szCs w:val="24"/>
          <w:lang w:val="ru-RU"/>
        </w:rPr>
        <w:t>.)</w:t>
      </w:r>
    </w:p>
    <w:tbl>
      <w:tblPr>
        <w:tblW w:w="935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25"/>
        <w:gridCol w:w="425"/>
        <w:gridCol w:w="426"/>
        <w:gridCol w:w="567"/>
        <w:gridCol w:w="567"/>
        <w:gridCol w:w="567"/>
        <w:gridCol w:w="799"/>
        <w:gridCol w:w="757"/>
      </w:tblGrid>
      <w:tr w:rsidR="003835FA" w:rsidRPr="008C042F" w:rsidTr="001E0BA1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879" w:rsidRPr="008F53C2" w:rsidRDefault="00D60879" w:rsidP="00D6087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органа </w:t>
            </w:r>
            <w:proofErr w:type="gramStart"/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исполнительной</w:t>
            </w:r>
            <w:proofErr w:type="gramEnd"/>
          </w:p>
          <w:p w:rsidR="003835FA" w:rsidRPr="008F53C2" w:rsidRDefault="00D60879" w:rsidP="00D6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государственной власти</w:t>
            </w: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5FA" w:rsidRPr="008F53C2" w:rsidRDefault="003835FA" w:rsidP="0038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CE5E9F"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ситуации в отрасли</w:t>
            </w:r>
          </w:p>
          <w:p w:rsidR="003835FA" w:rsidRPr="008F53C2" w:rsidRDefault="003835FA" w:rsidP="0038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5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альной ш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е*</w:t>
            </w:r>
          </w:p>
        </w:tc>
      </w:tr>
      <w:tr w:rsidR="003835FA" w:rsidRPr="008F53C2" w:rsidTr="001E0BA1">
        <w:trPr>
          <w:trHeight w:val="20"/>
        </w:trPr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5FA" w:rsidRPr="008F53C2" w:rsidRDefault="003835FA" w:rsidP="003835F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5FA" w:rsidRPr="008F53C2" w:rsidRDefault="003835FA" w:rsidP="0038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5FA" w:rsidRPr="008F53C2" w:rsidRDefault="003835FA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Из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менение</w:t>
            </w:r>
            <w:proofErr w:type="spellEnd"/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 w:rsidRPr="008F53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+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F033B5"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384B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D60879"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661BD7" w:rsidRPr="008F53C2" w:rsidTr="001E0BA1">
        <w:trPr>
          <w:trHeight w:val="20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3835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D6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D6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D6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D6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D6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D6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38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661BD7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3846FA" w:rsidRDefault="00661BD7" w:rsidP="0066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ент 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льт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 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ED2127" w:rsidP="0066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661BD7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3846FA" w:rsidRDefault="00661BD7" w:rsidP="0066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Департамент внутренней политики Правительства о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4F06C9" w:rsidP="0066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8F53C2" w:rsidRDefault="00661BD7" w:rsidP="00667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D7" w:rsidRPr="004F06C9" w:rsidRDefault="004F06C9" w:rsidP="004F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4F06C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Служба по правам ребенка Правительства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ент соци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льной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ащиты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елен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ент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ономи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зви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ент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ент 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я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тости насе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165D58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ент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сно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пле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ент 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рсов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охра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</w:p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щей 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080544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08054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080544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08054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+1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Департамент имущественных отношений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91718D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91718D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91718D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080544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080544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66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ент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ина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сов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640A01" w:rsidP="0066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640A01" w:rsidRDefault="00640A01" w:rsidP="0064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8D61C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640A01" w:rsidRDefault="00640A01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0A0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+1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66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ент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66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667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</w:t>
            </w: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B2735" w:rsidRDefault="003846FA" w:rsidP="008B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8B273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</w:tr>
      <w:tr w:rsidR="003846FA" w:rsidRPr="008F53C2" w:rsidTr="001E0BA1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50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ент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дра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хра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50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50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50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50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F0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66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7F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-1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1861F2" w:rsidRDefault="003846FA" w:rsidP="0018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1861F2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ru-RU"/>
              </w:rPr>
              <w:t>0</w:t>
            </w:r>
          </w:p>
        </w:tc>
      </w:tr>
      <w:tr w:rsidR="003846FA" w:rsidRPr="008F53C2" w:rsidTr="001E0BA1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ент 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льт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спорта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+1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</w:rPr>
              <w:t>0</w:t>
            </w:r>
          </w:p>
        </w:tc>
      </w:tr>
      <w:tr w:rsidR="003846FA" w:rsidRPr="008F53C2" w:rsidTr="001E0BA1">
        <w:trPr>
          <w:trHeight w:val="12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епарта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ент с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х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зя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йст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</w:p>
          <w:p w:rsidR="003846FA" w:rsidRPr="003846FA" w:rsidRDefault="003846FA" w:rsidP="003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ольст</w:t>
            </w:r>
            <w:r w:rsidRPr="003846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енн</w:t>
            </w:r>
            <w:r w:rsidRPr="003846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3846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3846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рсов </w:t>
            </w:r>
            <w:r w:rsidRPr="003846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080544" w:rsidRDefault="003846FA" w:rsidP="003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080544" w:rsidRDefault="003846FA" w:rsidP="00384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08054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-2</w:t>
            </w:r>
          </w:p>
        </w:tc>
      </w:tr>
      <w:tr w:rsidR="003846FA" w:rsidRPr="008C042F" w:rsidTr="001E0BA1">
        <w:trPr>
          <w:trHeight w:val="20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FA" w:rsidRPr="008F53C2" w:rsidRDefault="003846FA" w:rsidP="0038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*</w:t>
            </w:r>
            <w:r w:rsidRPr="008F53C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8F53C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8F53C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8F53C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х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дша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ся,</w:t>
            </w:r>
            <w:r w:rsidRPr="008F53C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8F53C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зм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8F53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хо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F53C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все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8F53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4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  <w:r w:rsidRPr="008F53C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нц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F53C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8F53C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чи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8F53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ш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ась.</w:t>
            </w:r>
          </w:p>
        </w:tc>
      </w:tr>
    </w:tbl>
    <w:p w:rsidR="003835FA" w:rsidRPr="008F53C2" w:rsidRDefault="003835FA" w:rsidP="00503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DB4B06" w:rsidRPr="008F53C2" w:rsidRDefault="00DB7B2D" w:rsidP="00D40976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чаев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231D5"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результатов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F53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F53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чаев</w:t>
      </w:r>
      <w:r w:rsidRPr="008F53C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8F53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к.</w:t>
      </w:r>
      <w:r w:rsidRPr="008F53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сти, </w:t>
      </w:r>
      <w:r w:rsidRPr="008F53C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оценка </w:t>
      </w:r>
      <w:r w:rsidR="000231D5" w:rsidRPr="008F53C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результатов </w:t>
      </w:r>
      <w:r w:rsidRPr="008F53C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деятельности выше, чем оценка ситуации в </w:t>
      </w:r>
      <w:r w:rsidR="003846F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сфере</w:t>
      </w:r>
      <w:r w:rsidR="000231D5" w:rsidRPr="008F53C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у </w:t>
      </w:r>
      <w:r w:rsidR="00DB4B06"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следующих органов:</w:t>
      </w:r>
    </w:p>
    <w:p w:rsidR="00DB4B06" w:rsidRPr="008F53C2" w:rsidRDefault="00DB7B2D" w:rsidP="00DB4B06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B4B06"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культуры и туризма </w:t>
      </w:r>
      <w:r w:rsidR="00DB4B06" w:rsidRPr="008F53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(</w:t>
      </w:r>
      <w:r w:rsidR="007141E8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5</w:t>
      </w:r>
      <w:r w:rsidR="00DB4B06" w:rsidRPr="008F53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/</w:t>
      </w:r>
      <w:r w:rsidR="007141E8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4</w:t>
      </w:r>
      <w:r w:rsidR="00DB4B06" w:rsidRPr="008F53C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);</w:t>
      </w:r>
    </w:p>
    <w:p w:rsidR="00DB4B06" w:rsidRPr="008F53C2" w:rsidRDefault="00DB4B06" w:rsidP="00DB4B06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Департамент образования (4/3);</w:t>
      </w:r>
    </w:p>
    <w:p w:rsidR="00DB4B06" w:rsidRPr="008F53C2" w:rsidRDefault="00DB4B06" w:rsidP="00DB4B06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Департамент здравоохранения (4/3);</w:t>
      </w:r>
    </w:p>
    <w:p w:rsidR="00DB4B06" w:rsidRDefault="00DB4B06" w:rsidP="00DB4B06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Департамент природных ресурсов </w:t>
      </w:r>
      <w:r w:rsidR="007141E8">
        <w:rPr>
          <w:rFonts w:ascii="Times New Roman" w:eastAsia="Times New Roman" w:hAnsi="Times New Roman" w:cs="Times New Roman"/>
          <w:sz w:val="28"/>
          <w:szCs w:val="28"/>
          <w:lang w:val="ru-RU"/>
        </w:rPr>
        <w:t>и охраны окружающей среды (4/3);</w:t>
      </w:r>
    </w:p>
    <w:p w:rsidR="007141E8" w:rsidRPr="008F53C2" w:rsidRDefault="007141E8" w:rsidP="00DB4B06">
      <w:pPr>
        <w:pStyle w:val="a8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 сельского хозяй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ства и продовольственных ресурсов (3/2).</w:t>
      </w:r>
    </w:p>
    <w:p w:rsidR="00DB4B06" w:rsidRPr="008F53C2" w:rsidRDefault="00DB7B2D" w:rsidP="00D40976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Это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тем, что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71355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органами исполнительной гос</w:t>
      </w:r>
      <w:r w:rsidR="00D71355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D71355"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дарственной власти области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фф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8F53C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D4CDD"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закрепленных за ними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8F53C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8F53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D4CDD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Однако ввиду инст</w:t>
      </w:r>
      <w:r w:rsidR="00FD4CDD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="00FD4CDD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туциональных ограничений, введенных на федеральном уровне, а также сложной экономической ситуации, дефицита финансовых ресурсов для ре</w:t>
      </w:r>
      <w:r w:rsidR="00FD4CDD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="00FD4CDD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лизации мероприятий,</w:t>
      </w:r>
      <w:r w:rsidR="003555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неблагоприятных природных условий (это касается, прежде всего, д</w:t>
      </w:r>
      <w:r w:rsidR="0035550F" w:rsidRPr="003555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епартамент</w:t>
      </w:r>
      <w:r w:rsidR="003555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="0035550F" w:rsidRPr="003555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сельского хозяйства и продовольственных р</w:t>
      </w:r>
      <w:r w:rsidR="0035550F" w:rsidRPr="003555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35550F" w:rsidRPr="003555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сурсов</w:t>
      </w:r>
      <w:r w:rsidR="003555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)</w:t>
      </w:r>
      <w:r w:rsidR="00FD4CDD" w:rsidRPr="008F53C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существенных изменений в курируемых отраслях не происходит.</w:t>
      </w:r>
    </w:p>
    <w:p w:rsidR="009A52C9" w:rsidRPr="008F53C2" w:rsidRDefault="00DB7B2D" w:rsidP="00432D8B">
      <w:pPr>
        <w:spacing w:after="0" w:line="360" w:lineRule="auto"/>
        <w:ind w:firstLine="708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По данным экспертных заключений на Публичные доклады о результатах деятельности </w:t>
      </w:r>
      <w:r w:rsidR="009A1BE2"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ОИГВ области 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был выделен ряд </w:t>
      </w:r>
      <w:r w:rsidRPr="008F53C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положительных моментов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8F53C2" w:rsidRPr="00345DE7" w:rsidRDefault="008F53C2" w:rsidP="008F53C2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5DE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Практически все доклады</w:t>
      </w:r>
      <w:r w:rsidRPr="00345DE7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345DE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345DE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345DE7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345DE7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45DE7">
        <w:rPr>
          <w:rFonts w:ascii="Times New Roman" w:hAnsi="Times New Roman"/>
          <w:sz w:val="28"/>
          <w:szCs w:val="28"/>
          <w:lang w:val="ru-RU"/>
        </w:rPr>
        <w:t>развернутыми и весьма инфо</w:t>
      </w:r>
      <w:r w:rsidRPr="00345DE7">
        <w:rPr>
          <w:rFonts w:ascii="Times New Roman" w:hAnsi="Times New Roman"/>
          <w:sz w:val="28"/>
          <w:szCs w:val="28"/>
          <w:lang w:val="ru-RU"/>
        </w:rPr>
        <w:t>р</w:t>
      </w:r>
      <w:r w:rsidRPr="00345DE7">
        <w:rPr>
          <w:rFonts w:ascii="Times New Roman" w:hAnsi="Times New Roman"/>
          <w:sz w:val="28"/>
          <w:szCs w:val="28"/>
          <w:lang w:val="ru-RU"/>
        </w:rPr>
        <w:t>мативными. Они содержат актуальные статистические данные, которые по</w:t>
      </w:r>
      <w:r w:rsidRPr="00345DE7">
        <w:rPr>
          <w:rFonts w:ascii="Times New Roman" w:hAnsi="Times New Roman"/>
          <w:sz w:val="28"/>
          <w:szCs w:val="28"/>
          <w:lang w:val="ru-RU"/>
        </w:rPr>
        <w:t>з</w:t>
      </w:r>
      <w:r w:rsidRPr="00345DE7">
        <w:rPr>
          <w:rFonts w:ascii="Times New Roman" w:hAnsi="Times New Roman"/>
          <w:sz w:val="28"/>
          <w:szCs w:val="28"/>
          <w:lang w:val="ru-RU"/>
        </w:rPr>
        <w:t>воляют оценить степень выполнения задач, сформулированных в стратегич</w:t>
      </w:r>
      <w:r w:rsidRPr="00345DE7">
        <w:rPr>
          <w:rFonts w:ascii="Times New Roman" w:hAnsi="Times New Roman"/>
          <w:sz w:val="28"/>
          <w:szCs w:val="28"/>
          <w:lang w:val="ru-RU"/>
        </w:rPr>
        <w:t>е</w:t>
      </w:r>
      <w:r w:rsidRPr="00345DE7">
        <w:rPr>
          <w:rFonts w:ascii="Times New Roman" w:hAnsi="Times New Roman"/>
          <w:sz w:val="28"/>
          <w:szCs w:val="28"/>
          <w:lang w:val="ru-RU"/>
        </w:rPr>
        <w:t>ских документах федерального и регионального уровня, а также «майских» Указах Президента РФ.</w:t>
      </w:r>
    </w:p>
    <w:p w:rsidR="008F53C2" w:rsidRPr="00345DE7" w:rsidRDefault="008F53C2" w:rsidP="008F53C2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В большинстве докладов отражены как положительные изменения в курируемой </w:t>
      </w:r>
      <w:r w:rsidRPr="00345DE7">
        <w:rPr>
          <w:rFonts w:ascii="Times New Roman" w:hAnsi="Times New Roman"/>
          <w:sz w:val="28"/>
          <w:szCs w:val="28"/>
          <w:lang w:val="ru-RU"/>
        </w:rPr>
        <w:t>отрасли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за 201</w:t>
      </w:r>
      <w:r w:rsidR="00661BD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год, так и проблемы, решить которые не уд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лось.</w:t>
      </w:r>
    </w:p>
    <w:p w:rsidR="008F53C2" w:rsidRPr="00345DE7" w:rsidRDefault="00D871C3" w:rsidP="008F53C2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F53C2" w:rsidRPr="00345DE7">
        <w:rPr>
          <w:rFonts w:ascii="Times New Roman" w:hAnsi="Times New Roman"/>
          <w:sz w:val="28"/>
          <w:szCs w:val="28"/>
          <w:lang w:val="ru-RU"/>
        </w:rPr>
        <w:t>оказана роль каждого департамента по управлению курируемой сферой (принятые решения, меры) и результат этого воздействия;</w:t>
      </w:r>
    </w:p>
    <w:p w:rsidR="008F53C2" w:rsidRPr="00345DE7" w:rsidRDefault="008F53C2" w:rsidP="008F53C2">
      <w:pPr>
        <w:pStyle w:val="a8"/>
        <w:widowControl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5DE7">
        <w:rPr>
          <w:rFonts w:ascii="Times New Roman" w:hAnsi="Times New Roman"/>
          <w:sz w:val="28"/>
          <w:szCs w:val="28"/>
          <w:lang w:val="ru-RU"/>
        </w:rPr>
        <w:t>Особое внимание в докладах уделено вопросам совершенствования кадровой политики, повышению уровня квалификации сотрудников депа</w:t>
      </w:r>
      <w:r w:rsidRPr="00345DE7">
        <w:rPr>
          <w:rFonts w:ascii="Times New Roman" w:hAnsi="Times New Roman"/>
          <w:sz w:val="28"/>
          <w:szCs w:val="28"/>
          <w:lang w:val="ru-RU"/>
        </w:rPr>
        <w:t>р</w:t>
      </w:r>
      <w:r w:rsidRPr="00345DE7">
        <w:rPr>
          <w:rFonts w:ascii="Times New Roman" w:hAnsi="Times New Roman"/>
          <w:sz w:val="28"/>
          <w:szCs w:val="28"/>
          <w:lang w:val="ru-RU"/>
        </w:rPr>
        <w:t>тамент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345DE7">
        <w:rPr>
          <w:rFonts w:ascii="Times New Roman" w:hAnsi="Times New Roman"/>
          <w:sz w:val="28"/>
          <w:szCs w:val="28"/>
          <w:lang w:val="ru-RU"/>
        </w:rPr>
        <w:t>.</w:t>
      </w:r>
    </w:p>
    <w:p w:rsidR="008F53C2" w:rsidRPr="00345DE7" w:rsidRDefault="008F53C2" w:rsidP="008F53C2">
      <w:pPr>
        <w:pStyle w:val="a8"/>
        <w:widowControl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Во многие доклады департаментов за 201</w:t>
      </w:r>
      <w:r w:rsidR="0055618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год внесены изменения, в том числе касающиеся формулировки задач развития на трехлетний период для каждого направления. Это позволяет утверждать о том, что органы и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полнительной власти региона четко видят перспективы повышения эффе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345DE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тивности своей работы.</w:t>
      </w:r>
    </w:p>
    <w:p w:rsidR="008F53C2" w:rsidRPr="00345DE7" w:rsidRDefault="008F53C2" w:rsidP="008F53C2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Вместе с тем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, как показывают заключения экспертов </w:t>
      </w:r>
      <w:r w:rsidR="0055618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ФГБУН ВолНЦ </w:t>
      </w:r>
      <w:r w:rsidRPr="008F53C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РАН,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в содержании некоторых докладов не удалось избежать </w:t>
      </w:r>
      <w:r w:rsidRPr="008F53C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недостатков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в </w:t>
      </w:r>
      <w:r w:rsidRPr="008F53C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том числе системного характера</w:t>
      </w:r>
      <w:r w:rsidR="00CA45B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8F53C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табл. 3</w:t>
      </w:r>
      <w:r w:rsidRPr="008F53C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).</w:t>
      </w:r>
    </w:p>
    <w:p w:rsidR="006211AA" w:rsidRPr="006211AA" w:rsidRDefault="006211AA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1. Не представлена важная информация, характеризующая эффекти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ность деятельности департаментов по реализации их отдельных задач (д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партаменты сельского хозяйства и продовольственных ресурсов; образов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ния; здравоохранения; труда и занятости населения; физической культуры и спорта).</w:t>
      </w:r>
    </w:p>
    <w:p w:rsidR="006211AA" w:rsidRPr="006211AA" w:rsidRDefault="006211AA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2. Нечетко отражены планы (задачи) органов исполнительной власти на предстоящие периоды. Не обозначены критерии достижения поставле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ных целей (департаменты социальной защиты населения; физической кул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туры и спорта; лесного комплекса; финансов; культуры и туризма; труда и занятости населения; природных ресурсов и охраны окружающей среды; о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разования; внутренней политики Правительства области;  Служба по правам ребенка Правительства области).</w:t>
      </w:r>
    </w:p>
    <w:p w:rsidR="006211AA" w:rsidRPr="006211AA" w:rsidRDefault="006211AA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3. Некоторые показатели в докладе представлены только за отчетный год, либо только в сравнении с предыдущим годом (департаменты физич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ской культуры и спорта; лесного комплекса; образования; внутренней пол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тики Правительства области; Служба по правам ребенка Правительства о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ласти).</w:t>
      </w:r>
    </w:p>
    <w:p w:rsidR="006211AA" w:rsidRPr="006211AA" w:rsidRDefault="006211AA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4. Не всегда указаны причины невыполнения отдельных показателей (департаменты физической культуры и спорта; социальной защиты насел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ния; имущественных отношений; экономического развития; Служба по пр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вам ребенка Правительства области).</w:t>
      </w:r>
    </w:p>
    <w:p w:rsidR="006211AA" w:rsidRPr="006211AA" w:rsidRDefault="006211AA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5. В ряде случаев наблюдается отсутствие сравнения фактических зн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чений целевых показателей с </w:t>
      </w:r>
      <w:proofErr w:type="gramStart"/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плановыми</w:t>
      </w:r>
      <w:proofErr w:type="gramEnd"/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(департаменты экономического развития; лесного комплекса; сельского хозяйства и продовольственных р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сурсов).</w:t>
      </w:r>
    </w:p>
    <w:p w:rsidR="006211AA" w:rsidRPr="006211AA" w:rsidRDefault="008C0FEC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 Имеется противоречивая информация, расходящаяся с данными, к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торые приведены в докладах за 2016 год (департаменты экономического развития; финансов; имущественных отношений; образования).</w:t>
      </w:r>
    </w:p>
    <w:p w:rsidR="006211AA" w:rsidRPr="006211AA" w:rsidRDefault="008C0FEC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. Некорректно и неполно представлены статистические данные, что усложняет восприятие информации о результатах работы органов власти 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(департаменты финансов; труда и занятости населения; образования).</w:t>
      </w:r>
    </w:p>
    <w:p w:rsidR="006211AA" w:rsidRPr="006211AA" w:rsidRDefault="008C0FEC" w:rsidP="00FA546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 Оценка ситуации в курируемой департаментом сфере представлена без сравнения по муниципальным образованиям, регионам СЗФО и Росси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ской Федерации (департаменты социальной защиты населения области; Служба по правам ребенка Правительства области и др.).</w:t>
      </w:r>
    </w:p>
    <w:p w:rsidR="006211AA" w:rsidRDefault="008C0FEC" w:rsidP="006211AA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6211AA" w:rsidRPr="006211A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 Отсутствует информация о взаимодействии органа исполнительной власти области с общественными организациями (департаменты сельского хозяйства и продовольственных ресурсов; природных ресурсов и охраны окружающей среды области).</w:t>
      </w:r>
    </w:p>
    <w:p w:rsidR="008C0FEC" w:rsidRDefault="008C0FEC" w:rsidP="008C0FEC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 2017 году больше всего таких недостатков было выявлено в докладах департамента образования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замечаний по-прежнему являются актуальн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ми); физической культуры и спорта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замечани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); социальной защиты нас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ления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замечани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) и Службы по правам ребенка Правительства области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br/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замечани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C67C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).</w:t>
      </w:r>
    </w:p>
    <w:p w:rsidR="001E0BA1" w:rsidRPr="006211AA" w:rsidRDefault="001E0BA1" w:rsidP="001E0B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8F53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F53C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F53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val="ru-RU"/>
        </w:rPr>
        <w:t>З</w:t>
      </w:r>
      <w:r w:rsidRPr="008F53C2">
        <w:rPr>
          <w:rFonts w:ascii="Times New Roman" w:eastAsia="Times New Roman" w:hAnsi="Times New Roman" w:cs="Times New Roman"/>
          <w:b/>
          <w:w w:val="108"/>
          <w:sz w:val="24"/>
          <w:szCs w:val="24"/>
          <w:lang w:val="ru-RU"/>
        </w:rPr>
        <w:t>ам</w:t>
      </w:r>
      <w:r w:rsidRPr="008F53C2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  <w:lang w:val="ru-RU"/>
        </w:rPr>
        <w:t>еч</w:t>
      </w:r>
      <w:r w:rsidRPr="008F53C2">
        <w:rPr>
          <w:rFonts w:ascii="Times New Roman" w:eastAsia="Times New Roman" w:hAnsi="Times New Roman" w:cs="Times New Roman"/>
          <w:b/>
          <w:w w:val="108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val="ru-RU"/>
        </w:rPr>
        <w:t>ни</w:t>
      </w:r>
      <w:r w:rsidRPr="008F53C2">
        <w:rPr>
          <w:rFonts w:ascii="Times New Roman" w:eastAsia="Times New Roman" w:hAnsi="Times New Roman" w:cs="Times New Roman"/>
          <w:b/>
          <w:w w:val="108"/>
          <w:sz w:val="24"/>
          <w:szCs w:val="24"/>
          <w:lang w:val="ru-RU"/>
        </w:rPr>
        <w:t>я</w:t>
      </w:r>
      <w:r w:rsidRPr="008F53C2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val="ru-RU"/>
        </w:rPr>
        <w:t xml:space="preserve"> экспертов 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val="ru-RU"/>
        </w:rPr>
        <w:t xml:space="preserve">ФГБУН ВолНЦ </w:t>
      </w:r>
      <w:r w:rsidRPr="008F53C2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val="ru-RU"/>
        </w:rPr>
        <w:t xml:space="preserve">РАН </w:t>
      </w:r>
      <w:r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F53C2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к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ла</w:t>
      </w:r>
      <w:r w:rsidRPr="008F53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ам 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результатах </w:t>
      </w:r>
      <w:r w:rsidRPr="008F53C2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  <w:lang w:val="ru-RU"/>
        </w:rPr>
        <w:t>д</w:t>
      </w:r>
      <w:r w:rsidRPr="008F53C2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ru-RU"/>
        </w:rPr>
        <w:t>е</w:t>
      </w:r>
      <w:r w:rsidRPr="008F53C2">
        <w:rPr>
          <w:rFonts w:ascii="Times New Roman" w:eastAsia="Times New Roman" w:hAnsi="Times New Roman" w:cs="Times New Roman"/>
          <w:b/>
          <w:w w:val="106"/>
          <w:sz w:val="24"/>
          <w:szCs w:val="24"/>
          <w:lang w:val="ru-RU"/>
        </w:rPr>
        <w:t>я</w:t>
      </w:r>
      <w:r w:rsidRPr="008F53C2">
        <w:rPr>
          <w:rFonts w:ascii="Times New Roman" w:eastAsia="Times New Roman" w:hAnsi="Times New Roman" w:cs="Times New Roman"/>
          <w:b/>
          <w:spacing w:val="2"/>
          <w:w w:val="106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ru-RU"/>
        </w:rPr>
        <w:t>е</w:t>
      </w:r>
      <w:r w:rsidRPr="008F53C2">
        <w:rPr>
          <w:rFonts w:ascii="Times New Roman" w:eastAsia="Times New Roman" w:hAnsi="Times New Roman" w:cs="Times New Roman"/>
          <w:b/>
          <w:w w:val="106"/>
          <w:sz w:val="24"/>
          <w:szCs w:val="24"/>
          <w:lang w:val="ru-RU"/>
        </w:rPr>
        <w:t>ль</w:t>
      </w:r>
      <w:r w:rsidRPr="008F53C2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  <w:lang w:val="ru-RU"/>
        </w:rPr>
        <w:t>н</w:t>
      </w:r>
      <w:r w:rsidRPr="008F53C2">
        <w:rPr>
          <w:rFonts w:ascii="Times New Roman" w:eastAsia="Times New Roman" w:hAnsi="Times New Roman" w:cs="Times New Roman"/>
          <w:b/>
          <w:w w:val="106"/>
          <w:sz w:val="24"/>
          <w:szCs w:val="24"/>
          <w:lang w:val="ru-RU"/>
        </w:rPr>
        <w:t>о</w:t>
      </w:r>
      <w:r w:rsidRPr="008F53C2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ru-RU"/>
        </w:rPr>
        <w:t>с</w:t>
      </w:r>
      <w:r w:rsidRPr="008F53C2">
        <w:rPr>
          <w:rFonts w:ascii="Times New Roman" w:eastAsia="Times New Roman" w:hAnsi="Times New Roman" w:cs="Times New Roman"/>
          <w:b/>
          <w:w w:val="106"/>
          <w:sz w:val="24"/>
          <w:szCs w:val="24"/>
          <w:lang w:val="ru-RU"/>
        </w:rPr>
        <w:t>ти</w:t>
      </w:r>
      <w:r w:rsidRPr="008F53C2">
        <w:rPr>
          <w:rFonts w:ascii="Times New Roman" w:eastAsia="Times New Roman" w:hAnsi="Times New Roman" w:cs="Times New Roman"/>
          <w:b/>
          <w:spacing w:val="2"/>
          <w:w w:val="106"/>
          <w:sz w:val="24"/>
          <w:szCs w:val="24"/>
          <w:lang w:val="ru-RU"/>
        </w:rPr>
        <w:t xml:space="preserve"> органов </w:t>
      </w:r>
      <w:r w:rsidRPr="008F53C2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lang w:val="ru-RU"/>
        </w:rPr>
        <w:t>исполнительной</w:t>
      </w:r>
      <w:r w:rsidRPr="008F53C2">
        <w:rPr>
          <w:rFonts w:ascii="Times New Roman" w:eastAsia="Times New Roman" w:hAnsi="Times New Roman" w:cs="Times New Roman"/>
          <w:b/>
          <w:w w:val="116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  <w:lang w:val="ru-RU"/>
        </w:rPr>
        <w:t>г</w:t>
      </w:r>
      <w:r w:rsidRPr="008F53C2">
        <w:rPr>
          <w:rFonts w:ascii="Times New Roman" w:eastAsia="Times New Roman" w:hAnsi="Times New Roman" w:cs="Times New Roman"/>
          <w:b/>
          <w:w w:val="105"/>
          <w:sz w:val="24"/>
          <w:szCs w:val="24"/>
          <w:lang w:val="ru-RU"/>
        </w:rPr>
        <w:t>о</w:t>
      </w:r>
      <w:r w:rsidRPr="008F53C2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  <w:lang w:val="ru-RU"/>
        </w:rPr>
        <w:t>с</w:t>
      </w:r>
      <w:r w:rsidRPr="008F53C2">
        <w:rPr>
          <w:rFonts w:ascii="Times New Roman" w:eastAsia="Times New Roman" w:hAnsi="Times New Roman" w:cs="Times New Roman"/>
          <w:b/>
          <w:w w:val="105"/>
          <w:sz w:val="24"/>
          <w:szCs w:val="24"/>
          <w:lang w:val="ru-RU"/>
        </w:rPr>
        <w:t>у</w:t>
      </w:r>
      <w:r w:rsidRPr="008F53C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lang w:val="ru-RU"/>
        </w:rPr>
        <w:t>д</w:t>
      </w:r>
      <w:r w:rsidRPr="008F53C2">
        <w:rPr>
          <w:rFonts w:ascii="Times New Roman" w:eastAsia="Times New Roman" w:hAnsi="Times New Roman" w:cs="Times New Roman"/>
          <w:b/>
          <w:w w:val="105"/>
          <w:sz w:val="24"/>
          <w:szCs w:val="24"/>
          <w:lang w:val="ru-RU"/>
        </w:rPr>
        <w:t>а</w:t>
      </w:r>
      <w:r w:rsidRPr="008F53C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lang w:val="ru-RU"/>
        </w:rPr>
        <w:t>р</w:t>
      </w:r>
      <w:r w:rsidRPr="008F53C2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  <w:lang w:val="ru-RU"/>
        </w:rPr>
        <w:t>с</w:t>
      </w:r>
      <w:r w:rsidRPr="008F53C2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b/>
          <w:w w:val="105"/>
          <w:sz w:val="24"/>
          <w:szCs w:val="24"/>
          <w:lang w:val="ru-RU"/>
        </w:rPr>
        <w:t>в</w:t>
      </w:r>
      <w:r w:rsidRPr="008F53C2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  <w:lang w:val="ru-RU"/>
        </w:rPr>
        <w:t>е</w:t>
      </w:r>
      <w:r w:rsidRPr="008F53C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lang w:val="ru-RU"/>
        </w:rPr>
        <w:t>нной</w:t>
      </w:r>
      <w:r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ru-RU"/>
        </w:rPr>
        <w:t xml:space="preserve"> 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вла</w:t>
      </w:r>
      <w:r w:rsidRPr="008F53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8F53C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</w:t>
      </w:r>
      <w:r w:rsidRPr="008F5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Вологодской области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"/>
        <w:gridCol w:w="5100"/>
        <w:gridCol w:w="426"/>
        <w:gridCol w:w="434"/>
        <w:gridCol w:w="424"/>
        <w:gridCol w:w="426"/>
        <w:gridCol w:w="432"/>
      </w:tblGrid>
      <w:tr w:rsidR="00870857" w:rsidRPr="008F53C2" w:rsidTr="00870857">
        <w:trPr>
          <w:trHeight w:val="20"/>
        </w:trPr>
        <w:tc>
          <w:tcPr>
            <w:tcW w:w="1191" w:type="pct"/>
            <w:vMerge w:val="restart"/>
            <w:vAlign w:val="center"/>
          </w:tcPr>
          <w:p w:rsidR="00157505" w:rsidRPr="008F53C2" w:rsidRDefault="00AC4AF3" w:rsidP="001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Замечание</w:t>
            </w:r>
            <w:r w:rsidR="00157505"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экспертов</w:t>
            </w:r>
          </w:p>
        </w:tc>
        <w:tc>
          <w:tcPr>
            <w:tcW w:w="2683" w:type="pct"/>
            <w:gridSpan w:val="2"/>
            <w:vMerge w:val="restart"/>
            <w:vAlign w:val="center"/>
          </w:tcPr>
          <w:p w:rsidR="00157505" w:rsidRPr="008F53C2" w:rsidRDefault="00157505" w:rsidP="001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Департамент</w:t>
            </w:r>
          </w:p>
        </w:tc>
        <w:tc>
          <w:tcPr>
            <w:tcW w:w="1126" w:type="pct"/>
            <w:gridSpan w:val="5"/>
            <w:vAlign w:val="center"/>
          </w:tcPr>
          <w:p w:rsidR="00157505" w:rsidRPr="008F53C2" w:rsidRDefault="00157505" w:rsidP="00E7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Наличие</w:t>
            </w:r>
            <w:proofErr w:type="gramStart"/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(+) /</w:t>
            </w:r>
            <w:r w:rsidR="00556189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proofErr w:type="gramEnd"/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отсутствие (-)</w:t>
            </w:r>
            <w:r w:rsidR="00E7546F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замечания</w:t>
            </w:r>
          </w:p>
        </w:tc>
      </w:tr>
      <w:tr w:rsidR="00222FE6" w:rsidRPr="008F53C2" w:rsidTr="00222FE6">
        <w:trPr>
          <w:trHeight w:val="20"/>
        </w:trPr>
        <w:tc>
          <w:tcPr>
            <w:tcW w:w="1191" w:type="pct"/>
            <w:vMerge/>
            <w:vAlign w:val="center"/>
          </w:tcPr>
          <w:p w:rsidR="00556189" w:rsidRPr="008F53C2" w:rsidRDefault="00556189" w:rsidP="001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Merge/>
            <w:vAlign w:val="center"/>
          </w:tcPr>
          <w:p w:rsidR="00556189" w:rsidRPr="008F53C2" w:rsidRDefault="00556189" w:rsidP="001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</w:p>
        </w:tc>
        <w:tc>
          <w:tcPr>
            <w:tcW w:w="224" w:type="pct"/>
            <w:vAlign w:val="center"/>
          </w:tcPr>
          <w:p w:rsidR="00556189" w:rsidRPr="008F53C2" w:rsidRDefault="00556189" w:rsidP="00E7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2013</w:t>
            </w:r>
          </w:p>
        </w:tc>
        <w:tc>
          <w:tcPr>
            <w:tcW w:w="228" w:type="pct"/>
            <w:vAlign w:val="center"/>
          </w:tcPr>
          <w:p w:rsidR="00556189" w:rsidRPr="008F53C2" w:rsidRDefault="00556189" w:rsidP="00E7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2014</w:t>
            </w:r>
          </w:p>
        </w:tc>
        <w:tc>
          <w:tcPr>
            <w:tcW w:w="223" w:type="pct"/>
            <w:vAlign w:val="center"/>
          </w:tcPr>
          <w:p w:rsidR="00556189" w:rsidRPr="008F53C2" w:rsidRDefault="00556189" w:rsidP="00E7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2015</w:t>
            </w:r>
          </w:p>
        </w:tc>
        <w:tc>
          <w:tcPr>
            <w:tcW w:w="224" w:type="pct"/>
            <w:vAlign w:val="center"/>
          </w:tcPr>
          <w:p w:rsidR="00556189" w:rsidRPr="008F53C2" w:rsidRDefault="00E7546F" w:rsidP="00E7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</w:t>
            </w:r>
            <w:r w:rsidR="00556189"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016</w:t>
            </w:r>
          </w:p>
        </w:tc>
        <w:tc>
          <w:tcPr>
            <w:tcW w:w="227" w:type="pct"/>
            <w:vAlign w:val="center"/>
          </w:tcPr>
          <w:p w:rsidR="00556189" w:rsidRPr="008F53C2" w:rsidRDefault="00556189" w:rsidP="00E7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2017</w:t>
            </w:r>
          </w:p>
        </w:tc>
      </w:tr>
      <w:tr w:rsidR="00222FE6" w:rsidRPr="00F22DE0" w:rsidTr="00222FE6">
        <w:trPr>
          <w:trHeight w:val="400"/>
        </w:trPr>
        <w:tc>
          <w:tcPr>
            <w:tcW w:w="1191" w:type="pct"/>
            <w:vMerge w:val="restart"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1. Не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ы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е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ые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ым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лям э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фф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ти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  или полноты реализации отдельных задач.</w:t>
            </w:r>
          </w:p>
        </w:tc>
        <w:tc>
          <w:tcPr>
            <w:tcW w:w="2683" w:type="pct"/>
            <w:gridSpan w:val="2"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1.</w:t>
            </w:r>
            <w:r w:rsidRPr="006211AA"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х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й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ва</w:t>
            </w:r>
            <w:r w:rsidRPr="006211AA"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родовол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ых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ов 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3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222FE6" w:rsidRPr="00F22DE0" w:rsidTr="00222FE6">
        <w:trPr>
          <w:trHeight w:val="242"/>
        </w:trPr>
        <w:tc>
          <w:tcPr>
            <w:tcW w:w="1191" w:type="pct"/>
            <w:vMerge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2. 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Департамент образования 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8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222FE6" w:rsidRPr="008F53C2" w:rsidTr="00222FE6">
        <w:trPr>
          <w:trHeight w:val="20"/>
        </w:trPr>
        <w:tc>
          <w:tcPr>
            <w:tcW w:w="1191" w:type="pct"/>
            <w:vMerge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3. Департамент здравоохранения 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222FE6" w:rsidRPr="008F53C2" w:rsidTr="00222FE6">
        <w:trPr>
          <w:trHeight w:val="20"/>
        </w:trPr>
        <w:tc>
          <w:tcPr>
            <w:tcW w:w="1191" w:type="pct"/>
            <w:vMerge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4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труда и занятости населения 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222FE6" w:rsidRPr="008F53C2" w:rsidTr="00222FE6">
        <w:trPr>
          <w:trHeight w:val="20"/>
        </w:trPr>
        <w:tc>
          <w:tcPr>
            <w:tcW w:w="1191" w:type="pct"/>
            <w:vMerge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222FE6" w:rsidRPr="006211AA" w:rsidRDefault="00222FE6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физи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ой</w:t>
            </w:r>
            <w:r w:rsidRPr="006211AA"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и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4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8F53C2" w:rsidTr="00770A8C">
        <w:trPr>
          <w:trHeight w:val="113"/>
        </w:trPr>
        <w:tc>
          <w:tcPr>
            <w:tcW w:w="1191" w:type="pct"/>
            <w:vMerge/>
            <w:vAlign w:val="center"/>
          </w:tcPr>
          <w:p w:rsidR="00770A8C" w:rsidRPr="006211AA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6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экономического развития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770A8C" w:rsidTr="00770A8C">
        <w:trPr>
          <w:trHeight w:val="75"/>
        </w:trPr>
        <w:tc>
          <w:tcPr>
            <w:tcW w:w="1191" w:type="pct"/>
            <w:vMerge/>
            <w:vAlign w:val="center"/>
          </w:tcPr>
          <w:p w:rsidR="00770A8C" w:rsidRPr="006211AA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770A8C" w:rsidRDefault="00770A8C" w:rsidP="0077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7.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70A8C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Комитет информационных технологий и телекоммуник</w:t>
            </w:r>
            <w:r w:rsidRPr="00770A8C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а</w:t>
            </w:r>
            <w:r w:rsidRPr="00770A8C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ций </w:t>
            </w:r>
          </w:p>
        </w:tc>
        <w:tc>
          <w:tcPr>
            <w:tcW w:w="224" w:type="pct"/>
            <w:vAlign w:val="center"/>
          </w:tcPr>
          <w:p w:rsidR="00770A8C" w:rsidRPr="00770A8C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8" w:type="pct"/>
            <w:vAlign w:val="center"/>
          </w:tcPr>
          <w:p w:rsidR="00770A8C" w:rsidRPr="00770A8C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3" w:type="pct"/>
            <w:vAlign w:val="center"/>
          </w:tcPr>
          <w:p w:rsidR="00770A8C" w:rsidRPr="00770A8C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770A8C" w:rsidTr="00222FE6">
        <w:trPr>
          <w:trHeight w:val="234"/>
        </w:trPr>
        <w:tc>
          <w:tcPr>
            <w:tcW w:w="1191" w:type="pct"/>
            <w:vMerge/>
            <w:vAlign w:val="center"/>
          </w:tcPr>
          <w:p w:rsidR="00770A8C" w:rsidRPr="006211AA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770A8C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8.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Департамент культуры и туризма</w:t>
            </w:r>
          </w:p>
        </w:tc>
        <w:tc>
          <w:tcPr>
            <w:tcW w:w="224" w:type="pct"/>
            <w:vAlign w:val="center"/>
          </w:tcPr>
          <w:p w:rsidR="00770A8C" w:rsidRPr="00770A8C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770A8C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770A8C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8F53C2" w:rsidTr="00770A8C">
        <w:trPr>
          <w:trHeight w:val="53"/>
        </w:trPr>
        <w:tc>
          <w:tcPr>
            <w:tcW w:w="1191" w:type="pct"/>
            <w:vMerge/>
            <w:vAlign w:val="center"/>
          </w:tcPr>
          <w:p w:rsidR="00770A8C" w:rsidRPr="006211AA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9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ых</w:t>
            </w:r>
            <w:r w:rsidRPr="006211AA"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ов</w:t>
            </w:r>
            <w:r w:rsidRPr="006211AA"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х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ж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ю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щ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й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ды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8F53C2" w:rsidTr="00222FE6">
        <w:trPr>
          <w:trHeight w:val="100"/>
        </w:trPr>
        <w:tc>
          <w:tcPr>
            <w:tcW w:w="1191" w:type="pct"/>
            <w:vMerge/>
            <w:vAlign w:val="center"/>
          </w:tcPr>
          <w:p w:rsidR="00770A8C" w:rsidRPr="006211AA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10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г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ров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я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8F53C2" w:rsidTr="00222FE6">
        <w:trPr>
          <w:trHeight w:val="125"/>
        </w:trPr>
        <w:tc>
          <w:tcPr>
            <w:tcW w:w="1191" w:type="pct"/>
            <w:vMerge/>
            <w:vAlign w:val="center"/>
          </w:tcPr>
          <w:p w:rsidR="00770A8C" w:rsidRPr="006211AA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3" w:type="pct"/>
            <w:gridSpan w:val="2"/>
            <w:vAlign w:val="center"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11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внутренней политики Правительства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222FE6">
        <w:trPr>
          <w:trHeight w:val="162"/>
        </w:trPr>
        <w:tc>
          <w:tcPr>
            <w:tcW w:w="1194" w:type="pct"/>
            <w:gridSpan w:val="2"/>
            <w:vMerge w:val="restart"/>
            <w:vAlign w:val="center"/>
          </w:tcPr>
          <w:p w:rsidR="00770A8C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70A8C" w:rsidRPr="006211AA" w:rsidRDefault="00770A8C" w:rsidP="00E7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2. Н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орые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аза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ли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ы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а 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ый</w:t>
            </w:r>
            <w:r w:rsidRPr="006211AA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год, 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бо</w:t>
            </w:r>
            <w:r w:rsidRPr="006211AA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в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с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дыд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щ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м годо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</w:t>
            </w:r>
          </w:p>
        </w:tc>
        <w:tc>
          <w:tcPr>
            <w:tcW w:w="2680" w:type="pct"/>
            <w:vAlign w:val="center"/>
          </w:tcPr>
          <w:p w:rsidR="00770A8C" w:rsidRPr="006211AA" w:rsidRDefault="00770A8C" w:rsidP="00FA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физи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ой</w:t>
            </w:r>
            <w:r w:rsidRPr="006211AA"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и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222FE6">
        <w:trPr>
          <w:trHeight w:val="216"/>
        </w:trPr>
        <w:tc>
          <w:tcPr>
            <w:tcW w:w="1194" w:type="pct"/>
            <w:gridSpan w:val="2"/>
            <w:vMerge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vAlign w:val="center"/>
          </w:tcPr>
          <w:p w:rsidR="00770A8C" w:rsidRPr="006211AA" w:rsidRDefault="00770A8C" w:rsidP="00FA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внутренней политики </w:t>
            </w:r>
            <w:r w:rsidRPr="006211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5F19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222FE6">
        <w:trPr>
          <w:trHeight w:val="60"/>
        </w:trPr>
        <w:tc>
          <w:tcPr>
            <w:tcW w:w="1194" w:type="pct"/>
            <w:gridSpan w:val="2"/>
            <w:vMerge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vAlign w:val="center"/>
          </w:tcPr>
          <w:p w:rsidR="00770A8C" w:rsidRPr="006211AA" w:rsidRDefault="00770A8C" w:rsidP="00FA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3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222FE6">
        <w:trPr>
          <w:trHeight w:val="20"/>
        </w:trPr>
        <w:tc>
          <w:tcPr>
            <w:tcW w:w="1194" w:type="pct"/>
            <w:gridSpan w:val="2"/>
            <w:vMerge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vAlign w:val="center"/>
          </w:tcPr>
          <w:p w:rsidR="00770A8C" w:rsidRPr="006211AA" w:rsidRDefault="00770A8C" w:rsidP="00FA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4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Департамент образования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222FE6">
        <w:trPr>
          <w:trHeight w:val="20"/>
        </w:trPr>
        <w:tc>
          <w:tcPr>
            <w:tcW w:w="1194" w:type="pct"/>
            <w:gridSpan w:val="2"/>
            <w:vMerge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Служба по правам ребенка Правительства области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222FE6">
        <w:trPr>
          <w:trHeight w:val="60"/>
        </w:trPr>
        <w:tc>
          <w:tcPr>
            <w:tcW w:w="1194" w:type="pct"/>
            <w:gridSpan w:val="2"/>
            <w:vMerge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vAlign w:val="center"/>
          </w:tcPr>
          <w:p w:rsidR="00770A8C" w:rsidRPr="006211AA" w:rsidRDefault="00770A8C" w:rsidP="00D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6. Департамент труда и занятости населения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222FE6">
        <w:trPr>
          <w:trHeight w:val="60"/>
        </w:trPr>
        <w:tc>
          <w:tcPr>
            <w:tcW w:w="1194" w:type="pct"/>
            <w:gridSpan w:val="2"/>
            <w:vMerge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vAlign w:val="center"/>
          </w:tcPr>
          <w:p w:rsidR="00770A8C" w:rsidRPr="006211AA" w:rsidRDefault="00770A8C" w:rsidP="00D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7. Департамент имущественных отношений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222FE6">
        <w:trPr>
          <w:trHeight w:val="163"/>
        </w:trPr>
        <w:tc>
          <w:tcPr>
            <w:tcW w:w="1194" w:type="pct"/>
            <w:gridSpan w:val="2"/>
            <w:vMerge/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vAlign w:val="center"/>
          </w:tcPr>
          <w:p w:rsidR="00770A8C" w:rsidRPr="006211AA" w:rsidRDefault="00770A8C" w:rsidP="00FA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8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ых</w:t>
            </w:r>
            <w:r w:rsidRPr="006211AA"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ов</w:t>
            </w:r>
            <w:r w:rsidRPr="006211AA"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х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ж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ю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щ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й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ды 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8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3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24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7" w:type="pct"/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222FE6">
        <w:trPr>
          <w:trHeight w:val="172"/>
        </w:trPr>
        <w:tc>
          <w:tcPr>
            <w:tcW w:w="1194" w:type="pct"/>
            <w:gridSpan w:val="2"/>
            <w:vMerge/>
            <w:tcBorders>
              <w:bottom w:val="single" w:sz="4" w:space="0" w:color="auto"/>
            </w:tcBorders>
          </w:tcPr>
          <w:p w:rsidR="00770A8C" w:rsidRPr="006211AA" w:rsidRDefault="00770A8C" w:rsidP="00FA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80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9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г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ров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я 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</w:tbl>
    <w:p w:rsidR="00E7546F" w:rsidRDefault="00E7546F" w:rsidP="003D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</w:p>
    <w:p w:rsidR="00D33778" w:rsidRDefault="00D33778" w:rsidP="003D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</w:p>
    <w:p w:rsidR="00E7546F" w:rsidRDefault="00870857" w:rsidP="008708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</w:pPr>
      <w:r w:rsidRPr="0087085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lastRenderedPageBreak/>
        <w:t>Окончание таблицы 3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4959"/>
        <w:gridCol w:w="430"/>
        <w:gridCol w:w="436"/>
        <w:gridCol w:w="411"/>
        <w:gridCol w:w="6"/>
        <w:gridCol w:w="438"/>
        <w:gridCol w:w="11"/>
        <w:gridCol w:w="409"/>
      </w:tblGrid>
      <w:tr w:rsidR="00EF2B6B" w:rsidRPr="008F53C2" w:rsidTr="00D33778">
        <w:trPr>
          <w:trHeight w:val="20"/>
        </w:trPr>
        <w:tc>
          <w:tcPr>
            <w:tcW w:w="1269" w:type="pct"/>
            <w:vMerge w:val="restart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Замечание экспертов</w:t>
            </w:r>
          </w:p>
        </w:tc>
        <w:tc>
          <w:tcPr>
            <w:tcW w:w="2606" w:type="pct"/>
            <w:vMerge w:val="restart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Департамент</w:t>
            </w:r>
          </w:p>
        </w:tc>
        <w:tc>
          <w:tcPr>
            <w:tcW w:w="1125" w:type="pct"/>
            <w:gridSpan w:val="7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Наличие</w:t>
            </w:r>
            <w:proofErr w:type="gramStart"/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(+) /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proofErr w:type="gramEnd"/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отсутствие (-)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замечания</w:t>
            </w:r>
          </w:p>
        </w:tc>
      </w:tr>
      <w:tr w:rsidR="00870857" w:rsidRPr="008F53C2" w:rsidTr="00D33778">
        <w:trPr>
          <w:trHeight w:val="20"/>
        </w:trPr>
        <w:tc>
          <w:tcPr>
            <w:tcW w:w="1269" w:type="pct"/>
            <w:vMerge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vMerge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</w:p>
        </w:tc>
        <w:tc>
          <w:tcPr>
            <w:tcW w:w="226" w:type="pct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2013</w:t>
            </w:r>
          </w:p>
        </w:tc>
        <w:tc>
          <w:tcPr>
            <w:tcW w:w="229" w:type="pct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2014</w:t>
            </w:r>
          </w:p>
        </w:tc>
        <w:tc>
          <w:tcPr>
            <w:tcW w:w="216" w:type="pct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2015</w:t>
            </w:r>
          </w:p>
        </w:tc>
        <w:tc>
          <w:tcPr>
            <w:tcW w:w="233" w:type="pct"/>
            <w:gridSpan w:val="2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</w:t>
            </w:r>
            <w:r w:rsidRPr="008F53C2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016</w:t>
            </w:r>
          </w:p>
        </w:tc>
        <w:tc>
          <w:tcPr>
            <w:tcW w:w="221" w:type="pct"/>
            <w:gridSpan w:val="2"/>
            <w:vAlign w:val="center"/>
          </w:tcPr>
          <w:p w:rsidR="00870857" w:rsidRPr="008F53C2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2017</w:t>
            </w:r>
          </w:p>
        </w:tc>
      </w:tr>
      <w:tr w:rsidR="00870857" w:rsidRPr="006211AA" w:rsidTr="00D33778">
        <w:trPr>
          <w:trHeight w:val="20"/>
        </w:trPr>
        <w:tc>
          <w:tcPr>
            <w:tcW w:w="1269" w:type="pct"/>
            <w:vMerge w:val="restart"/>
          </w:tcPr>
          <w:p w:rsidR="00870857" w:rsidRPr="006211AA" w:rsidRDefault="00870857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3. По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ли</w:t>
            </w:r>
            <w:r w:rsidRPr="006211AA">
              <w:rPr>
                <w:rFonts w:ascii="Times New Roman" w:eastAsia="Times New Roman" w:hAnsi="Times New Roman" w:cs="Times New Roman"/>
                <w:spacing w:val="4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</w:t>
            </w:r>
            <w:r w:rsidRPr="006211AA"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сфер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е 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ас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ю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 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>муниципалитетов</w:t>
            </w:r>
          </w:p>
        </w:tc>
        <w:tc>
          <w:tcPr>
            <w:tcW w:w="2606" w:type="pct"/>
            <w:vAlign w:val="center"/>
          </w:tcPr>
          <w:p w:rsidR="00870857" w:rsidRPr="006211AA" w:rsidRDefault="00870857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1. Департамент социальной защиты населения </w:t>
            </w:r>
          </w:p>
        </w:tc>
        <w:tc>
          <w:tcPr>
            <w:tcW w:w="226" w:type="pct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vAlign w:val="center"/>
          </w:tcPr>
          <w:p w:rsidR="00870857" w:rsidRPr="006211AA" w:rsidRDefault="00870857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870857" w:rsidRPr="006211AA" w:rsidTr="00D33778">
        <w:trPr>
          <w:trHeight w:val="20"/>
        </w:trPr>
        <w:tc>
          <w:tcPr>
            <w:tcW w:w="1269" w:type="pct"/>
            <w:vMerge/>
          </w:tcPr>
          <w:p w:rsidR="00870857" w:rsidRPr="006211AA" w:rsidRDefault="00870857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vAlign w:val="center"/>
          </w:tcPr>
          <w:p w:rsidR="00870857" w:rsidRPr="006211AA" w:rsidRDefault="00870857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физи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ой</w:t>
            </w:r>
            <w:r w:rsidRPr="006211AA"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и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6" w:type="pct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vAlign w:val="center"/>
          </w:tcPr>
          <w:p w:rsidR="00870857" w:rsidRPr="006211AA" w:rsidRDefault="00870857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vAlign w:val="center"/>
          </w:tcPr>
          <w:p w:rsidR="00870857" w:rsidRPr="006211AA" w:rsidRDefault="00870857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222FE6" w:rsidRPr="006211AA" w:rsidTr="00D33778">
        <w:trPr>
          <w:trHeight w:val="20"/>
        </w:trPr>
        <w:tc>
          <w:tcPr>
            <w:tcW w:w="1269" w:type="pct"/>
            <w:vMerge w:val="restart"/>
          </w:tcPr>
          <w:p w:rsidR="00222FE6" w:rsidRPr="006211AA" w:rsidRDefault="00222FE6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4. 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ю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47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 с</w:t>
            </w:r>
            <w:r w:rsidRPr="006211AA">
              <w:rPr>
                <w:rFonts w:ascii="Times New Roman" w:eastAsia="Times New Roman" w:hAnsi="Times New Roman" w:cs="Times New Roman"/>
                <w:spacing w:val="-5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г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ЗФО</w:t>
            </w:r>
            <w:r w:rsidRPr="006211AA"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  <w:lang w:val="ru-RU"/>
              </w:rPr>
              <w:br/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оссийс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ой</w:t>
            </w:r>
            <w:r w:rsidRPr="006211AA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Ф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ци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</w:p>
        </w:tc>
        <w:tc>
          <w:tcPr>
            <w:tcW w:w="260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1. Департамент социальной защиты населения </w:t>
            </w:r>
          </w:p>
        </w:tc>
        <w:tc>
          <w:tcPr>
            <w:tcW w:w="22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19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36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vAlign w:val="center"/>
          </w:tcPr>
          <w:p w:rsidR="00222FE6" w:rsidRPr="006211AA" w:rsidRDefault="00222FE6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222FE6" w:rsidRPr="006211AA" w:rsidTr="00D33778">
        <w:trPr>
          <w:trHeight w:val="60"/>
        </w:trPr>
        <w:tc>
          <w:tcPr>
            <w:tcW w:w="1269" w:type="pct"/>
            <w:vMerge/>
          </w:tcPr>
          <w:p w:rsidR="00222FE6" w:rsidRPr="006211AA" w:rsidRDefault="00222FE6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Служба по правам ребенка Правительства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области</w:t>
            </w:r>
          </w:p>
        </w:tc>
        <w:tc>
          <w:tcPr>
            <w:tcW w:w="22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vAlign w:val="center"/>
          </w:tcPr>
          <w:p w:rsidR="00222FE6" w:rsidRPr="006211AA" w:rsidRDefault="00222FE6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222FE6" w:rsidRPr="006211AA" w:rsidTr="00D33778">
        <w:trPr>
          <w:trHeight w:val="100"/>
        </w:trPr>
        <w:tc>
          <w:tcPr>
            <w:tcW w:w="1269" w:type="pct"/>
            <w:vMerge/>
          </w:tcPr>
          <w:p w:rsidR="00222FE6" w:rsidRPr="006211AA" w:rsidRDefault="00222FE6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3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физи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ой</w:t>
            </w:r>
            <w:r w:rsidRPr="006211AA"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и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19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36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vAlign w:val="center"/>
          </w:tcPr>
          <w:p w:rsidR="00222FE6" w:rsidRPr="006211AA" w:rsidRDefault="00222FE6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222FE6" w:rsidRPr="006211AA" w:rsidTr="00D33778">
        <w:trPr>
          <w:trHeight w:val="138"/>
        </w:trPr>
        <w:tc>
          <w:tcPr>
            <w:tcW w:w="1269" w:type="pct"/>
            <w:vMerge/>
          </w:tcPr>
          <w:p w:rsidR="00222FE6" w:rsidRPr="006211AA" w:rsidRDefault="00222FE6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4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труда и занятости населения </w:t>
            </w:r>
          </w:p>
        </w:tc>
        <w:tc>
          <w:tcPr>
            <w:tcW w:w="226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vAlign w:val="center"/>
          </w:tcPr>
          <w:p w:rsidR="00222FE6" w:rsidRPr="006211AA" w:rsidRDefault="00222FE6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vAlign w:val="center"/>
          </w:tcPr>
          <w:p w:rsidR="00222FE6" w:rsidRPr="006211AA" w:rsidRDefault="00222FE6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5F19B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 w:val="restart"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5. Нечетко отражены пла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ны (задачи</w:t>
            </w: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) органов исполн</w:t>
            </w: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тельной власти на предсто</w:t>
            </w: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</w:t>
            </w: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щие периоды. Не обозначены критерии достижения п</w:t>
            </w: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DF04D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ставленных целей.</w:t>
            </w: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1. Департамент социальной защиты населения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физи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ой</w:t>
            </w:r>
            <w:r w:rsidRPr="006211AA"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и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3.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4.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фин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анс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ов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5F19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культуры и туризма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6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внутренней политики </w:t>
            </w:r>
            <w:r w:rsidRPr="006211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Правительства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7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Служба по правам ребенка Правительства области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8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труда и занятости населения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D33778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9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природных ресурсов и охраны </w:t>
            </w:r>
            <w:proofErr w:type="spellStart"/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окр</w:t>
            </w:r>
            <w:proofErr w:type="spellEnd"/>
            <w:r w:rsidR="00D33778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среды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D33778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0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образования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2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770A8C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11. </w:t>
            </w:r>
            <w:r w:rsidRPr="00770A8C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Комитет инф</w:t>
            </w:r>
            <w:r w:rsidR="00D33778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</w:t>
            </w:r>
            <w:r w:rsidRPr="00770A8C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технологий и телекоммуникаций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770A8C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770A8C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…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770A8C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…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770A8C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770A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D33778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12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здравоохранения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D33778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D33778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D33778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D33778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D33778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D33778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77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 w:val="restart"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6. 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Отсутствует сравнение фактических значений цел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вых показателей с </w:t>
            </w:r>
            <w:proofErr w:type="gramStart"/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планов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ми</w:t>
            </w:r>
            <w:proofErr w:type="gramEnd"/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1.Департамент экономического развития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3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</w:t>
            </w:r>
            <w:r w:rsidRPr="006211AA">
              <w:rPr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Департамент сельского хозяйства и продовольственных ресурсов 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A8C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4.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г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ров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я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здравоохранения 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5F19B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1269" w:type="pct"/>
            <w:vMerge w:val="restart"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7. 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Имеется противоречивая информация (расхождение с данными в предыдущем д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кладе)</w:t>
            </w: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1. Департамент экономического развития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фин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анс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ов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3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Департамент имущественных отношений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…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5F19BB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5F19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4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образования 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A8C" w:rsidRPr="005F19BB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5F19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г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ров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я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6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. Департамент труда и занятости населения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7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ых</w:t>
            </w:r>
            <w:r w:rsidRPr="006211AA"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ов</w:t>
            </w:r>
            <w:r w:rsidRPr="006211AA"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х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ж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ю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щ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й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ды 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69" w:type="pct"/>
            <w:vMerge w:val="restart"/>
            <w:tcBorders>
              <w:top w:val="single" w:sz="4" w:space="0" w:color="auto"/>
            </w:tcBorders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8. 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Некорректно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и неполно 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представлены данные</w:t>
            </w:r>
          </w:p>
        </w:tc>
        <w:tc>
          <w:tcPr>
            <w:tcW w:w="260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фин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анс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ов </w:t>
            </w:r>
          </w:p>
        </w:tc>
        <w:tc>
          <w:tcPr>
            <w:tcW w:w="22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>2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.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Департамент труда и занятости населения </w:t>
            </w:r>
          </w:p>
        </w:tc>
        <w:tc>
          <w:tcPr>
            <w:tcW w:w="22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>3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.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Департамент образования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>4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. Департамент культуры и туризма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5F19B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>5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.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1269" w:type="pct"/>
            <w:vMerge w:val="restart"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9. 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Отсутствует информация о взаимодействии с общ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ственными организациями.</w:t>
            </w: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1.</w:t>
            </w:r>
            <w:r w:rsidRPr="006211AA"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х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й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ва</w:t>
            </w:r>
            <w:r w:rsidRPr="006211AA"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родовол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ых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ов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1269" w:type="pct"/>
            <w:vMerge/>
          </w:tcPr>
          <w:p w:rsidR="00770A8C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м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ых</w:t>
            </w:r>
            <w:r w:rsidRPr="006211AA"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ов</w:t>
            </w:r>
            <w:r w:rsidRPr="006211AA"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х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ж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ю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щ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й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ды 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</w:tcPr>
          <w:p w:rsidR="00770A8C" w:rsidRPr="006211AA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10. Не указаны методы д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стижения задач.</w:t>
            </w:r>
          </w:p>
        </w:tc>
        <w:tc>
          <w:tcPr>
            <w:tcW w:w="260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1. Департамент образования </w:t>
            </w:r>
          </w:p>
        </w:tc>
        <w:tc>
          <w:tcPr>
            <w:tcW w:w="22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-</w:t>
            </w: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</w:rPr>
              <w:t>+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69" w:type="pct"/>
            <w:vMerge w:val="restart"/>
          </w:tcPr>
          <w:p w:rsidR="00770A8C" w:rsidRPr="006211AA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11. Не указаны причины 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выполнения отдельных пок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зателей (в </w:t>
            </w:r>
            <w:proofErr w:type="spellStart"/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т.ч</w:t>
            </w:r>
            <w:proofErr w:type="spellEnd"/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 снижения об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ъ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емов финансирования)</w:t>
            </w:r>
          </w:p>
        </w:tc>
        <w:tc>
          <w:tcPr>
            <w:tcW w:w="260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 xml:space="preserve">1. Департамент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се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ого</w:t>
            </w:r>
            <w:r w:rsidRPr="006211AA"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х</w:t>
            </w:r>
            <w:r w:rsidRPr="006211AA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з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я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й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ва</w:t>
            </w:r>
            <w:r w:rsidRPr="006211AA"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6211AA"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родовол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ых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ов </w:t>
            </w:r>
          </w:p>
        </w:tc>
        <w:tc>
          <w:tcPr>
            <w:tcW w:w="22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ru-RU"/>
              </w:rPr>
              <w:t>-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69" w:type="pct"/>
            <w:vMerge/>
          </w:tcPr>
          <w:p w:rsidR="00770A8C" w:rsidRPr="00550041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</w:tc>
        <w:tc>
          <w:tcPr>
            <w:tcW w:w="260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2. Д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аме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н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физи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чес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ой</w:t>
            </w:r>
            <w:r w:rsidRPr="006211AA"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к</w:t>
            </w:r>
            <w:r w:rsidRPr="006211AA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л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ь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  <w:t>у</w:t>
            </w:r>
            <w:r w:rsidRPr="006211AA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>р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ы</w:t>
            </w:r>
            <w:r w:rsidRPr="006211AA"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и </w:t>
            </w:r>
            <w:r w:rsidRPr="006211AA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с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п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ор</w:t>
            </w:r>
            <w:r w:rsidRPr="006211AA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т</w:t>
            </w: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а </w:t>
            </w:r>
          </w:p>
        </w:tc>
        <w:tc>
          <w:tcPr>
            <w:tcW w:w="22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69" w:type="pct"/>
            <w:vMerge/>
          </w:tcPr>
          <w:p w:rsidR="00770A8C" w:rsidRPr="00550041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</w:tc>
        <w:tc>
          <w:tcPr>
            <w:tcW w:w="260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3. Департамент социальной защиты населения </w:t>
            </w:r>
          </w:p>
        </w:tc>
        <w:tc>
          <w:tcPr>
            <w:tcW w:w="226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4. Служба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по правам ребенка Правительства области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5. </w:t>
            </w:r>
            <w:r w:rsidRPr="006211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Департамент имущественных отношений 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…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…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"/>
        </w:trPr>
        <w:tc>
          <w:tcPr>
            <w:tcW w:w="1269" w:type="pct"/>
            <w:vMerge/>
          </w:tcPr>
          <w:p w:rsidR="00770A8C" w:rsidRPr="008F53C2" w:rsidRDefault="00770A8C" w:rsidP="00D3377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6. Департамент экономического развития 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  <w:tr w:rsidR="00770A8C" w:rsidRPr="006211AA" w:rsidTr="00D337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1269" w:type="pct"/>
            <w:tcBorders>
              <w:bottom w:val="single" w:sz="4" w:space="0" w:color="auto"/>
            </w:tcBorders>
          </w:tcPr>
          <w:p w:rsidR="00770A8C" w:rsidRPr="008F53C2" w:rsidRDefault="00770A8C" w:rsidP="00D3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12. 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акцентировано вн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8F53C2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мание на ряде важных задач, требующих решения</w:t>
            </w: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lang w:val="ru-RU"/>
              </w:rPr>
              <w:t>1. Департамент образования области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067A5E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C" w:rsidRPr="006211AA" w:rsidRDefault="00770A8C" w:rsidP="00D337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A8C" w:rsidRPr="006211AA" w:rsidRDefault="00770A8C" w:rsidP="0026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</w:pPr>
            <w:r w:rsidRPr="006211AA">
              <w:rPr>
                <w:rFonts w:ascii="Times New Roman" w:eastAsia="Times New Roman" w:hAnsi="Times New Roman" w:cs="Times New Roman"/>
                <w:b/>
                <w:color w:val="EE2C2C"/>
                <w:sz w:val="20"/>
                <w:szCs w:val="20"/>
                <w:lang w:val="ru-RU"/>
              </w:rPr>
              <w:t>+</w:t>
            </w:r>
          </w:p>
        </w:tc>
      </w:tr>
    </w:tbl>
    <w:p w:rsidR="008C0FEC" w:rsidRDefault="008C0FEC" w:rsidP="003C6B76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</w:p>
    <w:p w:rsidR="008C0FEC" w:rsidRDefault="008C0FEC" w:rsidP="003C6B76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</w:p>
    <w:p w:rsidR="009F7EF1" w:rsidRPr="00AA3B1B" w:rsidRDefault="00DB7B2D" w:rsidP="003C6B76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</w:pPr>
      <w:r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Сравнительный анализ оценок деятельности органов исполнительной государственной власти</w:t>
      </w:r>
      <w:r w:rsidR="004A30CF"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, выставленных</w:t>
      </w:r>
      <w:r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30CF"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экспертами </w:t>
      </w:r>
      <w:r w:rsidR="0055618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ФГБУН ВолНЦ</w:t>
      </w:r>
      <w:r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РАН и </w:t>
      </w:r>
      <w:r w:rsidR="004A30CF"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полученных в результате </w:t>
      </w:r>
      <w:r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народн</w:t>
      </w:r>
      <w:r w:rsidR="004A30CF"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ого голосования,</w:t>
      </w:r>
      <w:r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показал, что в 201</w:t>
      </w:r>
      <w:r w:rsidR="00556189"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г. эк</w:t>
      </w:r>
      <w:r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перты по сравнению с населением дают более низкие оценки деятельности следующих </w:t>
      </w:r>
      <w:r w:rsidR="003A08DC"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56D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епартаментов:</w:t>
      </w:r>
      <w:r w:rsidR="00E21867" w:rsidRPr="00E21867">
        <w:rPr>
          <w:lang w:val="ru-RU"/>
        </w:rPr>
        <w:t xml:space="preserve"> </w:t>
      </w:r>
      <w:r w:rsidR="00E21867"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сельского хозяйства и продовольственных р</w:t>
      </w:r>
      <w:r w:rsidR="00E21867"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="00E21867"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сурсов</w:t>
      </w:r>
      <w:r w:rsidR="00F30EE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физической культуры и спорта </w:t>
      </w:r>
      <w:r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AA3B1B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табл. </w:t>
      </w:r>
      <w:r w:rsidR="009F7EF1" w:rsidRPr="00AA3B1B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4</w:t>
      </w:r>
      <w:r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).</w:t>
      </w:r>
    </w:p>
    <w:p w:rsidR="009A52C9" w:rsidRPr="00AA3B1B" w:rsidRDefault="00DB7B2D" w:rsidP="001A49F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AA3B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Таблица </w:t>
      </w:r>
      <w:r w:rsidR="009F7EF1" w:rsidRPr="00AA3B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AA3B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– </w:t>
      </w:r>
      <w:r w:rsidRPr="00AA3B1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Сводный лист </w:t>
      </w:r>
      <w:proofErr w:type="gramStart"/>
      <w:r w:rsidRPr="00AA3B1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оценок </w:t>
      </w:r>
      <w:r w:rsidR="00220F00" w:rsidRPr="00AA3B1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результатов </w:t>
      </w:r>
      <w:r w:rsidRPr="00AA3B1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деятельности органов </w:t>
      </w:r>
      <w:r w:rsidR="00220F00" w:rsidRPr="00AA3B1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br/>
      </w:r>
      <w:r w:rsidRPr="00AA3B1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исполнительной государственной власти Вологодской области</w:t>
      </w:r>
      <w:proofErr w:type="gramEnd"/>
    </w:p>
    <w:tbl>
      <w:tblPr>
        <w:tblW w:w="5226" w:type="pct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420"/>
        <w:gridCol w:w="422"/>
        <w:gridCol w:w="423"/>
        <w:gridCol w:w="561"/>
        <w:gridCol w:w="423"/>
        <w:gridCol w:w="423"/>
        <w:gridCol w:w="423"/>
        <w:gridCol w:w="423"/>
        <w:gridCol w:w="542"/>
        <w:gridCol w:w="546"/>
      </w:tblGrid>
      <w:tr w:rsidR="009A52C9" w:rsidRPr="00AA3B1B" w:rsidTr="0083441F">
        <w:trPr>
          <w:trHeight w:val="20"/>
        </w:trPr>
        <w:tc>
          <w:tcPr>
            <w:tcW w:w="2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AA3B1B" w:rsidRDefault="00DB7B2D" w:rsidP="004C789C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</w:t>
            </w:r>
            <w:r w:rsidR="004C789C"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органа </w:t>
            </w:r>
            <w:proofErr w:type="gramStart"/>
            <w:r w:rsidR="004C789C"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исполнительной</w:t>
            </w:r>
            <w:proofErr w:type="gramEnd"/>
          </w:p>
          <w:p w:rsidR="004C789C" w:rsidRPr="00AA3B1B" w:rsidRDefault="004C789C" w:rsidP="004C789C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государственной власти</w:t>
            </w:r>
          </w:p>
        </w:tc>
        <w:tc>
          <w:tcPr>
            <w:tcW w:w="11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AA3B1B" w:rsidRDefault="00DB7B2D" w:rsidP="008748DB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Экспертная оценка</w:t>
            </w:r>
          </w:p>
          <w:p w:rsidR="009A52C9" w:rsidRPr="00AA3B1B" w:rsidRDefault="00556189" w:rsidP="00F30EEA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ФГБУН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ВолНЦ</w:t>
            </w:r>
            <w:proofErr w:type="spellEnd"/>
            <w:r w:rsidR="00DB7B2D"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РАН</w:t>
            </w:r>
            <w:proofErr w:type="gramStart"/>
            <w:r w:rsidR="00F30EEA" w:rsidRPr="00F30E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12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AA3B1B" w:rsidRDefault="00DB7B2D" w:rsidP="00F30EEA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Народная</w:t>
            </w:r>
            <w:r w:rsidR="00013C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proofErr w:type="gramStart"/>
            <w:r w:rsidR="00F30EEA" w:rsidRPr="00F30E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556189" w:rsidRPr="00AA3B1B" w:rsidTr="0083441F">
        <w:trPr>
          <w:trHeight w:val="20"/>
        </w:trPr>
        <w:tc>
          <w:tcPr>
            <w:tcW w:w="2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89" w:rsidRPr="00AA3B1B" w:rsidRDefault="00556189" w:rsidP="008748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89" w:rsidRPr="00AA3B1B" w:rsidRDefault="00556189" w:rsidP="008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89" w:rsidRPr="00AA3B1B" w:rsidRDefault="00556189" w:rsidP="0022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6189" w:rsidRPr="00AA3B1B" w:rsidRDefault="00556189" w:rsidP="0022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89" w:rsidRPr="00AA3B1B" w:rsidRDefault="00556189" w:rsidP="008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89" w:rsidRPr="00AA3B1B" w:rsidRDefault="00556189" w:rsidP="0055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89" w:rsidRPr="00AA3B1B" w:rsidRDefault="00556189" w:rsidP="008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6189" w:rsidRPr="00AA3B1B" w:rsidRDefault="00556189" w:rsidP="008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89" w:rsidRPr="00AA3B1B" w:rsidRDefault="00556189" w:rsidP="008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89" w:rsidRPr="00AA3B1B" w:rsidRDefault="00556189" w:rsidP="008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89" w:rsidRPr="00AA3B1B" w:rsidRDefault="00556189" w:rsidP="00F3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2017</w:t>
            </w:r>
            <w:r w:rsidR="00F30EEA" w:rsidRPr="00F30E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83441F" w:rsidRPr="00AA3B1B" w:rsidTr="0083441F">
        <w:trPr>
          <w:trHeight w:val="131"/>
        </w:trPr>
        <w:tc>
          <w:tcPr>
            <w:tcW w:w="264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Департамент культуры и туризма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3,4</w:t>
            </w:r>
          </w:p>
        </w:tc>
      </w:tr>
      <w:tr w:rsidR="0083441F" w:rsidRPr="00AA3B1B" w:rsidTr="0083441F">
        <w:trPr>
          <w:trHeight w:val="47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Default="0083441F" w:rsidP="0022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лесного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комплекса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83441F" w:rsidRPr="00AA3B1B" w:rsidTr="0083441F">
        <w:trPr>
          <w:trHeight w:val="20"/>
        </w:trPr>
        <w:tc>
          <w:tcPr>
            <w:tcW w:w="2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22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Департамент труда и занятости населения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E21867" w:rsidRDefault="0083441F" w:rsidP="0055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6D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E21867" w:rsidP="0055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</w:tr>
      <w:tr w:rsidR="0083441F" w:rsidRPr="00AA3B1B" w:rsidTr="0083441F">
        <w:trPr>
          <w:trHeight w:val="180"/>
        </w:trPr>
        <w:tc>
          <w:tcPr>
            <w:tcW w:w="264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</w:tr>
      <w:tr w:rsidR="0083441F" w:rsidRPr="004A142D" w:rsidTr="0083441F">
        <w:trPr>
          <w:trHeight w:val="187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Департамент природных ресурсов и охраны окружающей среды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</w:tr>
      <w:tr w:rsidR="0083441F" w:rsidRPr="004A142D" w:rsidTr="0083441F">
        <w:trPr>
          <w:trHeight w:val="197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Департамент внутренней политики Правительства области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</w:tr>
      <w:tr w:rsidR="0083441F" w:rsidRPr="004A142D" w:rsidTr="0083441F">
        <w:trPr>
          <w:trHeight w:val="169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экономического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</w:tr>
      <w:tr w:rsidR="0083441F" w:rsidRPr="004A142D" w:rsidTr="0083441F">
        <w:trPr>
          <w:trHeight w:val="216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стратегического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планирования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</w:tr>
      <w:tr w:rsidR="0083441F" w:rsidRPr="004A142D" w:rsidTr="0083441F">
        <w:trPr>
          <w:trHeight w:val="197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Департамент социальной защиты населения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</w:tr>
      <w:tr w:rsidR="0083441F" w:rsidRPr="004A142D" w:rsidTr="0083441F">
        <w:trPr>
          <w:trHeight w:val="187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Служба по правам ребенка Правительства области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</w:tr>
      <w:tr w:rsidR="0083441F" w:rsidRPr="004A142D" w:rsidTr="0083441F">
        <w:trPr>
          <w:trHeight w:val="290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Департамент имущественных отношений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</w:tr>
      <w:tr w:rsidR="0083441F" w:rsidRPr="004A142D" w:rsidTr="0083441F">
        <w:trPr>
          <w:trHeight w:val="94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83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44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Комитета информационных технологий и телекоммуник</w:t>
            </w:r>
            <w:r w:rsidRPr="008344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344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ций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E21867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18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</w:tr>
      <w:tr w:rsidR="0083441F" w:rsidRPr="004A142D" w:rsidTr="0083441F">
        <w:trPr>
          <w:trHeight w:val="47"/>
        </w:trPr>
        <w:tc>
          <w:tcPr>
            <w:tcW w:w="2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2,9</w:t>
            </w:r>
          </w:p>
        </w:tc>
      </w:tr>
      <w:tr w:rsidR="0083441F" w:rsidRPr="00AA3B1B" w:rsidTr="0083441F">
        <w:trPr>
          <w:trHeight w:val="20"/>
        </w:trPr>
        <w:tc>
          <w:tcPr>
            <w:tcW w:w="2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</w:tr>
      <w:tr w:rsidR="0083441F" w:rsidRPr="00AA3B1B" w:rsidTr="0083441F">
        <w:trPr>
          <w:trHeight w:val="20"/>
        </w:trPr>
        <w:tc>
          <w:tcPr>
            <w:tcW w:w="2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Департамент физической культуры и спорта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</w:tr>
      <w:tr w:rsidR="0083441F" w:rsidRPr="00AA3B1B" w:rsidTr="0083441F">
        <w:trPr>
          <w:trHeight w:val="47"/>
        </w:trPr>
        <w:tc>
          <w:tcPr>
            <w:tcW w:w="2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83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Департамент сельского хозяйства и продовольственных ресурсов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41F" w:rsidRPr="00222FE6" w:rsidRDefault="0083441F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41F" w:rsidRPr="00222FE6" w:rsidRDefault="00E21867" w:rsidP="00AA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83441F" w:rsidRPr="008C042F" w:rsidTr="0083441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1F" w:rsidRPr="00AA3B1B" w:rsidRDefault="00F30EEA" w:rsidP="008748D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 – с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ред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ий</w:t>
            </w:r>
            <w:r w:rsidR="0083441F"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б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ал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</w:t>
            </w:r>
            <w:r w:rsidR="0083441F" w:rsidRPr="00AA3B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ме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ж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="0083441F"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к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й</w:t>
            </w:r>
            <w:r w:rsidR="0083441F" w:rsidRPr="00AA3B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результатов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дея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ь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ос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пар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</w:t>
            </w:r>
            <w:r w:rsidR="0083441F" w:rsidRPr="00AA3B1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ту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ци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й</w:t>
            </w:r>
            <w:r w:rsidR="0083441F" w:rsidRPr="00AA3B1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в</w:t>
            </w:r>
            <w:r w:rsidR="0083441F" w:rsidRPr="00AA3B1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сл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и.</w:t>
            </w:r>
          </w:p>
          <w:p w:rsidR="0083441F" w:rsidRDefault="00F30EEA" w:rsidP="00F30EE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 – с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ред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ий</w:t>
            </w:r>
            <w:r w:rsidR="0083441F" w:rsidRPr="00AA3B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б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ал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</w:t>
            </w:r>
            <w:r w:rsidR="0083441F" w:rsidRPr="00AA3B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м</w:t>
            </w:r>
            <w:r w:rsidR="0083441F" w:rsidRPr="00AA3B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се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  <w:r w:rsidR="0083441F" w:rsidRPr="00AA3B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ви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в</w:t>
            </w:r>
            <w:r w:rsidR="0083441F" w:rsidRPr="00AA3B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оло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в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ия</w:t>
            </w:r>
            <w:r w:rsidR="0083441F" w:rsidRPr="00AA3B1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</w:t>
            </w:r>
            <w:r w:rsidR="0083441F" w:rsidRPr="00AA3B1B">
              <w:rPr>
                <w:rFonts w:ascii="Times New Roman" w:eastAsia="Arial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б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ла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ки</w:t>
            </w:r>
            <w:r w:rsidR="0083441F" w:rsidRPr="00AA3B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="0083441F" w:rsidRPr="00AA3B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б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83441F" w:rsidRPr="00AA3B1B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ь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ж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</w:t>
            </w:r>
            <w:r w:rsidR="0083441F" w:rsidRPr="00AA3B1B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83441F" w:rsidRPr="00AA3B1B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).</w:t>
            </w:r>
          </w:p>
          <w:p w:rsidR="00F30EEA" w:rsidRPr="00AA3B1B" w:rsidRDefault="00F30EEA" w:rsidP="00F30EE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 – данные бланочной оценки населения, поскольку по другим видам народного голосования данные на 05.03. не представлены.</w:t>
            </w:r>
          </w:p>
        </w:tc>
      </w:tr>
    </w:tbl>
    <w:p w:rsidR="009A52C9" w:rsidRDefault="009A52C9" w:rsidP="00013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ru-RU"/>
        </w:rPr>
      </w:pPr>
    </w:p>
    <w:p w:rsidR="009A52C9" w:rsidRPr="00AA3B1B" w:rsidRDefault="00DB7B2D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м экс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218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18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218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218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218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7B5B" w:rsidRPr="00AA3B1B" w:rsidRDefault="00C77B5B" w:rsidP="00A12E55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AA3B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Департамента культуры и туризма области (4,5 / 3,</w:t>
      </w:r>
      <w:r w:rsidR="00AA3B1B" w:rsidRPr="00AA3B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AA3B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);</w:t>
      </w:r>
    </w:p>
    <w:p w:rsidR="00C77B5B" w:rsidRPr="00AA3B1B" w:rsidRDefault="00A12E55" w:rsidP="00A12E55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AA3B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Службу по правам ребенка Правительства области (4,0 / 3,2);</w:t>
      </w:r>
    </w:p>
    <w:p w:rsidR="005034AD" w:rsidRPr="00AA3B1B" w:rsidRDefault="00DB7B2D" w:rsidP="005034AD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A3B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Департамента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034AD"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стратегического планирования области 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AA3B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AA3B1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12E55" w:rsidRPr="00AA3B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3,</w:t>
      </w:r>
      <w:r w:rsidR="00F30EE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5034AD"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A12E55" w:rsidRPr="00AA3B1B" w:rsidRDefault="00A12E55" w:rsidP="00A12E55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Департамент экономического развития области (4,0 / </w:t>
      </w:r>
      <w:r w:rsidR="00AA3B1B"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3,</w:t>
      </w:r>
      <w:r w:rsidR="00F30EE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E21867" w:rsidRDefault="00A12E55" w:rsidP="00A12E55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Департамента внутренней политики Правительства области (4,0 / 3,</w:t>
      </w:r>
      <w:r w:rsidR="00F30EE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E21867" w:rsidRPr="00E21867" w:rsidRDefault="00E21867" w:rsidP="00E21867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лесного комплекса 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(4,0 / 3,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E21867" w:rsidRPr="00E21867" w:rsidRDefault="00E21867" w:rsidP="00E21867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труда и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(4,0 / 3,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21867" w:rsidRPr="00E21867" w:rsidRDefault="00E21867" w:rsidP="00E21867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финансов 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(4,0 / 3,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034AD" w:rsidRPr="00AA3B1B" w:rsidRDefault="00E21867" w:rsidP="00E21867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21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природных ресурсов 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(4,0 / 3,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A3B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74A5A" w:rsidRPr="00953408" w:rsidRDefault="00B71F05" w:rsidP="00B71F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</w:pPr>
      <w:r w:rsidRPr="00B71F0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За прошедший год эксперты </w:t>
      </w:r>
      <w:r w:rsidR="0055618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ФГБУН ВолНЦ</w:t>
      </w:r>
      <w:r w:rsidRPr="00B71F0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РАН отмечают наличие положительных изменений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четырех </w:t>
      </w:r>
      <w:r w:rsidR="00FA5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епартаментах (</w:t>
      </w:r>
      <w:r w:rsidR="00FA5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лесного комплекса; труда и занятости населения; </w:t>
      </w:r>
      <w:r w:rsidR="00AA2F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финансов; </w:t>
      </w:r>
      <w:r w:rsidR="00FA5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природных ресурсов и охраны окр</w:t>
      </w:r>
      <w:r w:rsidR="00FA5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FA5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жающей среды</w:t>
      </w:r>
      <w:r w:rsidRPr="004875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), ухудшение ситуации – в</w:t>
      </w:r>
      <w:r w:rsidR="00FA5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875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Департаменте сельского хозяйства и продовольственных ресурсов области.</w:t>
      </w:r>
    </w:p>
    <w:p w:rsidR="0068760A" w:rsidRDefault="00B14180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 целом, следует </w:t>
      </w:r>
      <w:r w:rsidR="00953408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отметить, что </w:t>
      </w:r>
      <w:r w:rsidR="00DD2A15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 настоящее время наблюдается некот</w:t>
      </w:r>
      <w:r w:rsidR="00DD2A15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DD2A15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рый разрыв 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DB7B2D" w:rsidRPr="003C6B7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DB7B2D" w:rsidRPr="003C6B7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DB7B2D" w:rsidRPr="003C6B7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DB7B2D" w:rsidRPr="003C6B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B7B2D" w:rsidRPr="003C6B7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DB7B2D" w:rsidRPr="003C6B7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B7B2D" w:rsidRPr="003C6B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B7B2D" w:rsidRPr="003C6B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9B161A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DB7B2D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DB7B2D" w:rsidRPr="003C6B76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6D53FC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результатов 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DB7B2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тельности Департамен</w:t>
      </w:r>
      <w:r w:rsidR="005034AD" w:rsidRPr="003C6B7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</w:t>
      </w:r>
      <w:r w:rsidR="008F53C2" w:rsidRPr="003C6B7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наш взгляд, данная ситуация может быть об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словлена тем, что население зачастую не </w:t>
      </w:r>
      <w:r w:rsidR="00C01B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знакомо с функци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>ми и полномочиями региональных органов государственной исполнительной власти и некоторые проблемы</w:t>
      </w:r>
      <w:r w:rsidR="00DD2A15" w:rsidRP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 значения, с которыми они сталкив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ются повседневно, относят </w:t>
      </w:r>
      <w:r w:rsidR="005244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неэффективно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 именно на уровне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 не муниципалитета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Однако не всегда ситуация складывается именно таким образом.</w:t>
      </w:r>
      <w:r w:rsidR="00DD2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01BBC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E6ADB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эксперты обладают более глубокими зн</w:t>
      </w:r>
      <w:r w:rsidR="00DE6AD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E6ADB">
        <w:rPr>
          <w:rFonts w:ascii="Times New Roman" w:eastAsia="Times New Roman" w:hAnsi="Times New Roman" w:cs="Times New Roman"/>
          <w:sz w:val="28"/>
          <w:szCs w:val="28"/>
          <w:lang w:val="ru-RU"/>
        </w:rPr>
        <w:t>ниями в своей сфере, при оценке опираются на</w:t>
      </w:r>
      <w:r w:rsidR="00C01B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материалы статистики, другие эмпирические данные, нормативно-правовые документы, поэтому, на наш взгляд, могут дать более взвешенную и обоснованную оценку деятельности органов власти</w:t>
      </w:r>
      <w:r w:rsidR="00791BD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E6A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876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Дополнительная информация о результатах </w:t>
      </w:r>
      <w:proofErr w:type="gramStart"/>
      <w:r w:rsidR="0068760A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оценки деятел</w:t>
      </w:r>
      <w:r w:rsidR="0068760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6876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органов </w:t>
      </w:r>
      <w:r w:rsidR="00D66B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государственной </w:t>
      </w:r>
      <w:r w:rsidR="0068760A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исполнительной власти Вологодской области</w:t>
      </w:r>
      <w:proofErr w:type="gramEnd"/>
      <w:r w:rsidR="006876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представлена в </w:t>
      </w:r>
      <w:r w:rsidR="0068760A" w:rsidRPr="0057036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приложени</w:t>
      </w:r>
      <w:r w:rsidR="00D66B44" w:rsidRPr="0057036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ях</w:t>
      </w:r>
      <w:r w:rsidR="00D66B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данному заключению.</w:t>
      </w:r>
      <w:r w:rsidR="006876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6467E" w:rsidRDefault="00B6467E" w:rsidP="002850C6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Таким образом, результаты проведенного анализа свидетельствуют о том, что </w:t>
      </w:r>
      <w:r w:rsidRPr="00B6467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проект «Команда Губернатора: Ваша оценка»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является эффекти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ным инструментов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оценки 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деятельности органов исполнител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ной власти 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региона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 этом свидетельствует, в частности, тот факт, что на всем протяжении реализации данного проекта </w:t>
      </w:r>
      <w:r w:rsidR="00B1681E" w:rsidRPr="00B6467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жители области проявляли активную гражданскую позицию, выражали свое мнение о деятельности о</w:t>
      </w:r>
      <w:r w:rsidR="00B1681E" w:rsidRPr="00B6467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B1681E" w:rsidRPr="00B6467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ганов исполнительной власти региона, а также местных администраций.</w:t>
      </w:r>
    </w:p>
    <w:p w:rsidR="002850C6" w:rsidRPr="00453225" w:rsidRDefault="00B6467E" w:rsidP="002850C6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B6467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 xml:space="preserve"> </w:t>
      </w:r>
      <w:proofErr w:type="gramStart"/>
      <w:r w:rsidR="002850C6" w:rsidRPr="0087173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В последующей работе по реализации проекта, по мнению экспертов 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ФГБУН </w:t>
      </w:r>
      <w:proofErr w:type="spellStart"/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ВолНЦ</w:t>
      </w:r>
      <w:proofErr w:type="spellEnd"/>
      <w:r w:rsidR="002850C6" w:rsidRPr="0087173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РАН,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целесообразно </w:t>
      </w:r>
      <w:r w:rsidR="002850C6" w:rsidRPr="0087173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полнее отражать в публичных до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кладах принцип </w:t>
      </w:r>
      <w:r w:rsidR="002850C6" w:rsidRP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проблемно-целевого подхода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, который предусматривает учет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соо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ветстви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деятельности органов 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власти 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региона общей стратегической цели на долго- и среднесрочную перспективу;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анализ степен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достижения цел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вых значений индикаторов по наиболее важным направлениям работы орг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 управления в отчетном году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</w:t>
      </w:r>
      <w:proofErr w:type="gramEnd"/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Это позволит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в 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случае 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невыполнени</w:t>
      </w:r>
      <w:r w:rsidR="002850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планов выяв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ть причины и 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предложить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коррективы 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в 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дальнейшей работ</w:t>
      </w:r>
      <w:r w:rsidR="00B168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="002850C6" w:rsidRPr="0045322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</w:t>
      </w:r>
    </w:p>
    <w:p w:rsidR="002850C6" w:rsidRDefault="002850C6" w:rsidP="002850C6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Кроме того, для обеспечения системности и единого  подхода к пре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ставлению информации целесообразно разработать и внедрить типовую форму отчета, в которой закрепить ключевые блоки предоставления инфо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мации о деятельности органа государственной исполнительной власти. </w:t>
      </w:r>
    </w:p>
    <w:p w:rsidR="002850C6" w:rsidRPr="00520241" w:rsidRDefault="002850C6" w:rsidP="00285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Реализация предложенных мероприятий, на наш взгляд, позволит 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высить информативность и качество публичных докладов в будущем.</w:t>
      </w: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681E" w:rsidRDefault="00B1681E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681E" w:rsidRDefault="00B1681E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681E" w:rsidRDefault="00B1681E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681E" w:rsidRDefault="00B1681E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681E" w:rsidRDefault="00B1681E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B44" w:rsidRDefault="00D66B44" w:rsidP="009B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6189" w:rsidRDefault="00556189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B1681E" w:rsidRDefault="00B1681E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bookmarkStart w:id="2" w:name="_Toc508885187"/>
    </w:p>
    <w:p w:rsidR="00B1681E" w:rsidRDefault="00B1681E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B1681E" w:rsidRDefault="00B1681E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B1681E" w:rsidRDefault="00B1681E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B1681E" w:rsidRDefault="00B1681E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B1681E" w:rsidRDefault="00B1681E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66B44" w:rsidRPr="00D66B44" w:rsidRDefault="00D66B44" w:rsidP="00D66B44">
      <w:pPr>
        <w:pStyle w:val="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D66B44">
        <w:rPr>
          <w:rFonts w:ascii="Times New Roman" w:eastAsia="Times New Roman" w:hAnsi="Times New Roman" w:cs="Times New Roman"/>
          <w:color w:val="auto"/>
          <w:lang w:val="ru-RU"/>
        </w:rPr>
        <w:t>ПРИЛОЖЕНИЯ</w:t>
      </w:r>
      <w:bookmarkEnd w:id="2"/>
    </w:p>
    <w:p w:rsidR="0002313C" w:rsidRDefault="0002313C">
      <w:pPr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br w:type="page"/>
      </w:r>
    </w:p>
    <w:p w:rsidR="004E3D10" w:rsidRPr="003020B4" w:rsidRDefault="00DB7B2D" w:rsidP="003020B4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3" w:name="_Toc508885188"/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lastRenderedPageBreak/>
        <w:t>С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во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д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ный</w:t>
      </w:r>
      <w:r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ли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с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т</w:t>
      </w:r>
      <w:r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э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кс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пе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рт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ных</w:t>
      </w:r>
      <w:r w:rsidRPr="003020B4">
        <w:rPr>
          <w:rFonts w:ascii="Times New Roman" w:eastAsia="Times New Roman" w:hAnsi="Times New Roman" w:cs="Times New Roman"/>
          <w:b w:val="0"/>
          <w:color w:val="auto"/>
          <w:spacing w:val="-7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ц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е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н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ок</w:t>
      </w:r>
      <w:r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д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к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л</w:t>
      </w:r>
      <w:r w:rsidRPr="003020B4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  <w:lang w:val="ru-RU"/>
        </w:rPr>
        <w:t>а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д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ов</w:t>
      </w:r>
      <w:r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="00220F00"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>о результатах</w:t>
      </w:r>
      <w:r w:rsidR="004E3D10"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="004E3D10"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деятельности</w:t>
      </w:r>
      <w:bookmarkEnd w:id="3"/>
    </w:p>
    <w:p w:rsidR="009A52C9" w:rsidRPr="003020B4" w:rsidRDefault="004E3D10" w:rsidP="003020B4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</w:pPr>
      <w:bookmarkStart w:id="4" w:name="_Toc508885189"/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органов исполнительной государственной власти Вологодской области</w:t>
      </w:r>
      <w:r w:rsidR="00DB7B2D"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="00DB7B2D"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з</w:t>
      </w:r>
      <w:r w:rsidR="00DB7B2D"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а</w:t>
      </w:r>
      <w:r w:rsidR="00DB7B2D" w:rsidRPr="003020B4">
        <w:rPr>
          <w:rFonts w:ascii="Times New Roman" w:eastAsia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="00DB7B2D"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201</w:t>
      </w:r>
      <w:r w:rsidR="00384B67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7</w:t>
      </w:r>
      <w:r w:rsidR="00DB7B2D" w:rsidRPr="003020B4">
        <w:rPr>
          <w:rFonts w:ascii="Times New Roman" w:eastAsia="Times New Roman" w:hAnsi="Times New Roman" w:cs="Times New Roman"/>
          <w:b w:val="0"/>
          <w:color w:val="auto"/>
          <w:spacing w:val="-6"/>
          <w:sz w:val="24"/>
          <w:szCs w:val="24"/>
          <w:lang w:val="ru-RU"/>
        </w:rPr>
        <w:t xml:space="preserve"> </w:t>
      </w:r>
      <w:r w:rsidR="00DB7B2D"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г</w:t>
      </w:r>
      <w:r w:rsidR="00DB7B2D"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од</w:t>
      </w:r>
      <w:bookmarkEnd w:id="4"/>
    </w:p>
    <w:p w:rsidR="009A52C9" w:rsidRPr="003020B4" w:rsidRDefault="00DB7B2D" w:rsidP="003020B4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5" w:name="_Toc508885190"/>
      <w:r w:rsidRPr="003020B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proofErr w:type="spellStart"/>
      <w:proofErr w:type="gramStart"/>
      <w:r w:rsidRPr="003020B4">
        <w:rPr>
          <w:rFonts w:ascii="Times New Roman" w:eastAsia="Calibri" w:hAnsi="Times New Roman" w:cs="Times New Roman"/>
          <w:color w:val="auto"/>
          <w:sz w:val="24"/>
          <w:szCs w:val="24"/>
        </w:rPr>
        <w:t>э</w:t>
      </w:r>
      <w:r w:rsidRPr="003020B4">
        <w:rPr>
          <w:rFonts w:ascii="Times New Roman" w:eastAsia="Calibri" w:hAnsi="Times New Roman" w:cs="Times New Roman"/>
          <w:color w:val="auto"/>
          <w:spacing w:val="-1"/>
          <w:sz w:val="24"/>
          <w:szCs w:val="24"/>
        </w:rPr>
        <w:t>к</w:t>
      </w:r>
      <w:r w:rsidRPr="003020B4">
        <w:rPr>
          <w:rFonts w:ascii="Times New Roman" w:eastAsia="Calibri" w:hAnsi="Times New Roman" w:cs="Times New Roman"/>
          <w:color w:val="auto"/>
          <w:sz w:val="24"/>
          <w:szCs w:val="24"/>
        </w:rPr>
        <w:t>с</w:t>
      </w:r>
      <w:r w:rsidRPr="003020B4">
        <w:rPr>
          <w:rFonts w:ascii="Times New Roman" w:eastAsia="Calibri" w:hAnsi="Times New Roman" w:cs="Times New Roman"/>
          <w:color w:val="auto"/>
          <w:spacing w:val="-1"/>
          <w:sz w:val="24"/>
          <w:szCs w:val="24"/>
        </w:rPr>
        <w:t>пе</w:t>
      </w:r>
      <w:r w:rsidRPr="003020B4">
        <w:rPr>
          <w:rFonts w:ascii="Times New Roman" w:eastAsia="Calibri" w:hAnsi="Times New Roman" w:cs="Times New Roman"/>
          <w:color w:val="auto"/>
          <w:sz w:val="24"/>
          <w:szCs w:val="24"/>
        </w:rPr>
        <w:t>рты</w:t>
      </w:r>
      <w:proofErr w:type="spellEnd"/>
      <w:proofErr w:type="gramEnd"/>
      <w:r w:rsidRPr="003020B4">
        <w:rPr>
          <w:rFonts w:ascii="Times New Roman" w:eastAsia="Times New Roman" w:hAnsi="Times New Roman" w:cs="Times New Roman"/>
          <w:color w:val="auto"/>
          <w:spacing w:val="15"/>
          <w:sz w:val="24"/>
          <w:szCs w:val="24"/>
        </w:rPr>
        <w:t xml:space="preserve"> </w:t>
      </w:r>
      <w:r w:rsidR="00384B6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ФГБУН </w:t>
      </w:r>
      <w:proofErr w:type="spellStart"/>
      <w:r w:rsidR="00384B6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ВолНЦ</w:t>
      </w:r>
      <w:proofErr w:type="spellEnd"/>
      <w:r w:rsidRPr="003020B4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020B4">
        <w:rPr>
          <w:rFonts w:ascii="Times New Roman" w:eastAsia="Calibri" w:hAnsi="Times New Roman" w:cs="Times New Roman"/>
          <w:color w:val="auto"/>
          <w:w w:val="102"/>
          <w:sz w:val="24"/>
          <w:szCs w:val="24"/>
        </w:rPr>
        <w:t>Р</w:t>
      </w:r>
      <w:r w:rsidRPr="003020B4">
        <w:rPr>
          <w:rFonts w:ascii="Times New Roman" w:eastAsia="Calibri" w:hAnsi="Times New Roman" w:cs="Times New Roman"/>
          <w:color w:val="auto"/>
          <w:w w:val="104"/>
          <w:sz w:val="24"/>
          <w:szCs w:val="24"/>
        </w:rPr>
        <w:t>А</w:t>
      </w:r>
      <w:r w:rsidRPr="003020B4">
        <w:rPr>
          <w:rFonts w:ascii="Times New Roman" w:eastAsia="Calibri" w:hAnsi="Times New Roman" w:cs="Times New Roman"/>
          <w:color w:val="auto"/>
          <w:w w:val="101"/>
          <w:sz w:val="24"/>
          <w:szCs w:val="24"/>
        </w:rPr>
        <w:t>Н</w:t>
      </w:r>
      <w:r w:rsidRPr="003020B4">
        <w:rPr>
          <w:rFonts w:ascii="Times New Roman" w:eastAsia="Calibri" w:hAnsi="Times New Roman" w:cs="Times New Roman"/>
          <w:color w:val="auto"/>
          <w:w w:val="102"/>
          <w:sz w:val="24"/>
          <w:szCs w:val="24"/>
        </w:rPr>
        <w:t>)</w:t>
      </w:r>
      <w:bookmarkEnd w:id="5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3740"/>
        <w:gridCol w:w="1759"/>
        <w:gridCol w:w="1640"/>
      </w:tblGrid>
      <w:tr w:rsidR="00E33073" w:rsidRPr="00453225" w:rsidTr="00220F0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00" w:rsidRPr="008F53C2" w:rsidRDefault="00DB7B2D" w:rsidP="00F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val="ru-RU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З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ам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8F53C2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с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8F53C2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и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те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ль</w:t>
            </w:r>
            <w:proofErr w:type="spellEnd"/>
            <w:r w:rsidRPr="008F53C2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</w:p>
          <w:p w:rsidR="009A52C9" w:rsidRPr="008F53C2" w:rsidRDefault="00DB7B2D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Г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у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8F53C2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н</w:t>
            </w:r>
            <w:r w:rsidRPr="008F53C2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а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то</w:t>
            </w:r>
            <w:r w:rsidRPr="008F53C2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proofErr w:type="spellEnd"/>
          </w:p>
          <w:p w:rsidR="009A52C9" w:rsidRPr="008F53C2" w:rsidRDefault="00DB7B2D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о</w:t>
            </w: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бла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с</w:t>
            </w:r>
            <w:r w:rsidRPr="008F53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</w:t>
            </w: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DB7B2D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К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у</w:t>
            </w:r>
            <w:r w:rsidRPr="008F53C2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и</w:t>
            </w:r>
            <w:r w:rsidRPr="008F53C2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ру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мая</w:t>
            </w:r>
            <w:proofErr w:type="spellEnd"/>
            <w:r w:rsidRPr="008F53C2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с</w:t>
            </w:r>
            <w:r w:rsidRPr="008F53C2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ф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8F53C2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44" w:rsidRDefault="00DB7B2D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Оценка </w:t>
            </w:r>
            <w:r w:rsidR="00220F00"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результатов </w:t>
            </w:r>
            <w:r w:rsidR="00220F00"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br/>
            </w: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деятельности </w:t>
            </w:r>
          </w:p>
          <w:p w:rsidR="009A52C9" w:rsidRPr="008F53C2" w:rsidRDefault="00D66B44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органа власти </w:t>
            </w:r>
            <w:r w:rsidR="00DB7B2D"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по </w:t>
            </w:r>
            <w:r w:rsidR="00220F00"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br/>
            </w:r>
            <w:r w:rsidR="00DB7B2D"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5-бальной шкале*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44" w:rsidRDefault="00DB7B2D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Оценка ситуации</w:t>
            </w:r>
            <w:r w:rsidR="009B161A"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66B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 сфере </w:t>
            </w:r>
            <w:proofErr w:type="gramStart"/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748DB" w:rsidRPr="008F53C2" w:rsidRDefault="00DB7B2D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5-бальной</w:t>
            </w:r>
          </w:p>
          <w:p w:rsidR="009A52C9" w:rsidRPr="008F53C2" w:rsidRDefault="00DB7B2D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шкале**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073" w:rsidRPr="008F53C2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Валентина </w:t>
            </w:r>
          </w:p>
          <w:p w:rsidR="00E33073" w:rsidRPr="008F53C2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Николаевна </w:t>
            </w:r>
          </w:p>
          <w:p w:rsidR="009A52C9" w:rsidRPr="008F53C2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Артамонова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Департамент финансов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B41670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AA2FA7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 w:rsidR="00B41670"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A237C6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Евгений Артемович Богомазов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300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 xml:space="preserve">Департамент внутренней политики </w:t>
            </w:r>
          </w:p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Пр</w:t>
            </w:r>
            <w:r w:rsidR="008748DB"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вительства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B52251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B52251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8B2735" w:rsidTr="00FA546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04"/>
                <w:sz w:val="20"/>
                <w:szCs w:val="20"/>
                <w:lang w:val="ru-RU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ле</w:t>
            </w:r>
            <w:r w:rsidRPr="008F53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spellEnd"/>
            <w:r w:rsidRPr="008F53C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F53C2">
              <w:rPr>
                <w:rFonts w:ascii="Times New Roman" w:eastAsia="Calibri" w:hAnsi="Times New Roman" w:cs="Times New Roman"/>
                <w:b/>
                <w:spacing w:val="1"/>
                <w:w w:val="104"/>
                <w:sz w:val="20"/>
                <w:szCs w:val="20"/>
              </w:rPr>
              <w:t>А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w w:val="103"/>
                <w:sz w:val="20"/>
                <w:szCs w:val="20"/>
              </w:rPr>
              <w:t>л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w w:val="101"/>
                <w:sz w:val="20"/>
                <w:szCs w:val="20"/>
              </w:rPr>
              <w:t>е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w w:val="106"/>
                <w:sz w:val="20"/>
                <w:szCs w:val="20"/>
              </w:rPr>
              <w:t>к</w:t>
            </w:r>
            <w:r w:rsidRPr="008F53C2">
              <w:rPr>
                <w:rFonts w:ascii="Times New Roman" w:eastAsia="Calibri" w:hAnsi="Times New Roman" w:cs="Times New Roman"/>
                <w:b/>
                <w:spacing w:val="1"/>
                <w:w w:val="99"/>
                <w:sz w:val="20"/>
                <w:szCs w:val="20"/>
              </w:rPr>
              <w:t>с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w w:val="103"/>
                <w:sz w:val="20"/>
                <w:szCs w:val="20"/>
              </w:rPr>
              <w:t>а</w:t>
            </w:r>
            <w:r w:rsidRPr="008F53C2">
              <w:rPr>
                <w:rFonts w:ascii="Times New Roman" w:eastAsia="Calibri" w:hAnsi="Times New Roman" w:cs="Times New Roman"/>
                <w:b/>
                <w:w w:val="102"/>
                <w:sz w:val="20"/>
                <w:szCs w:val="20"/>
              </w:rPr>
              <w:t>н</w:t>
            </w:r>
            <w:r w:rsidRPr="008F53C2">
              <w:rPr>
                <w:rFonts w:ascii="Times New Roman" w:eastAsia="Calibri" w:hAnsi="Times New Roman" w:cs="Times New Roman"/>
                <w:b/>
                <w:spacing w:val="1"/>
                <w:w w:val="104"/>
                <w:sz w:val="20"/>
                <w:szCs w:val="20"/>
              </w:rPr>
              <w:t>д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w w:val="102"/>
                <w:sz w:val="20"/>
                <w:szCs w:val="20"/>
              </w:rPr>
              <w:t>ро</w:t>
            </w:r>
            <w:r w:rsidRPr="008F53C2">
              <w:rPr>
                <w:rFonts w:ascii="Times New Roman" w:eastAsia="Calibri" w:hAnsi="Times New Roman" w:cs="Times New Roman"/>
                <w:b/>
                <w:spacing w:val="1"/>
                <w:w w:val="103"/>
                <w:sz w:val="20"/>
                <w:szCs w:val="20"/>
              </w:rPr>
              <w:t>в</w:t>
            </w:r>
            <w:r w:rsidRPr="008F53C2">
              <w:rPr>
                <w:rFonts w:ascii="Times New Roman" w:eastAsia="Calibri" w:hAnsi="Times New Roman" w:cs="Times New Roman"/>
                <w:b/>
                <w:spacing w:val="-3"/>
                <w:w w:val="103"/>
                <w:sz w:val="20"/>
                <w:szCs w:val="20"/>
              </w:rPr>
              <w:t>и</w:t>
            </w:r>
            <w:r w:rsidRPr="008F53C2">
              <w:rPr>
                <w:rFonts w:ascii="Times New Roman" w:eastAsia="Calibri" w:hAnsi="Times New Roman" w:cs="Times New Roman"/>
                <w:b/>
                <w:w w:val="104"/>
                <w:sz w:val="20"/>
                <w:szCs w:val="20"/>
              </w:rPr>
              <w:t>ч</w:t>
            </w:r>
            <w:proofErr w:type="spellEnd"/>
          </w:p>
          <w:p w:rsidR="004E3D10" w:rsidRPr="008F53C2" w:rsidRDefault="004E3D10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b/>
                <w:spacing w:val="1"/>
                <w:w w:val="103"/>
                <w:sz w:val="20"/>
                <w:szCs w:val="20"/>
              </w:rPr>
              <w:t>В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w w:val="103"/>
                <w:sz w:val="20"/>
                <w:szCs w:val="20"/>
              </w:rPr>
              <w:t>а</w:t>
            </w:r>
            <w:r w:rsidRPr="008F53C2">
              <w:rPr>
                <w:rFonts w:ascii="Times New Roman" w:eastAsia="Calibri" w:hAnsi="Times New Roman" w:cs="Times New Roman"/>
                <w:b/>
                <w:spacing w:val="1"/>
                <w:w w:val="99"/>
                <w:sz w:val="20"/>
                <w:szCs w:val="20"/>
              </w:rPr>
              <w:t>с</w:t>
            </w:r>
            <w:r w:rsidRPr="008F53C2">
              <w:rPr>
                <w:rFonts w:ascii="Times New Roman" w:eastAsia="Calibri" w:hAnsi="Times New Roman" w:cs="Times New Roman"/>
                <w:b/>
                <w:w w:val="103"/>
                <w:sz w:val="20"/>
                <w:szCs w:val="20"/>
              </w:rPr>
              <w:t>и</w:t>
            </w:r>
            <w:r w:rsidRPr="008F53C2">
              <w:rPr>
                <w:rFonts w:ascii="Times New Roman" w:eastAsia="Calibri" w:hAnsi="Times New Roman" w:cs="Times New Roman"/>
                <w:b/>
                <w:spacing w:val="-1"/>
                <w:w w:val="103"/>
                <w:sz w:val="20"/>
                <w:szCs w:val="20"/>
              </w:rPr>
              <w:t>л</w:t>
            </w:r>
            <w:r w:rsidRPr="008F53C2">
              <w:rPr>
                <w:rFonts w:ascii="Times New Roman" w:eastAsia="Calibri" w:hAnsi="Times New Roman" w:cs="Times New Roman"/>
                <w:b/>
                <w:spacing w:val="1"/>
                <w:w w:val="105"/>
                <w:sz w:val="20"/>
                <w:szCs w:val="20"/>
              </w:rPr>
              <w:t>ь</w:t>
            </w:r>
            <w:r w:rsidRPr="008F53C2">
              <w:rPr>
                <w:rFonts w:ascii="Times New Roman" w:eastAsia="Calibri" w:hAnsi="Times New Roman" w:cs="Times New Roman"/>
                <w:b/>
                <w:spacing w:val="-3"/>
                <w:w w:val="101"/>
                <w:sz w:val="20"/>
                <w:szCs w:val="20"/>
              </w:rPr>
              <w:t>е</w:t>
            </w:r>
            <w:r w:rsidRPr="008F53C2">
              <w:rPr>
                <w:rFonts w:ascii="Times New Roman" w:eastAsia="Calibri" w:hAnsi="Times New Roman" w:cs="Times New Roman"/>
                <w:b/>
                <w:w w:val="103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нт</w:t>
            </w: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ф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ч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й</w:t>
            </w:r>
            <w:r w:rsidRPr="00FA5467">
              <w:rPr>
                <w:rFonts w:ascii="Times New Roman" w:eastAsia="Times New Roman" w:hAnsi="Times New Roman" w:cs="Times New Roman"/>
                <w:spacing w:val="-9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ку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л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ту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ы</w:t>
            </w:r>
            <w:r w:rsidRPr="00FA5467">
              <w:rPr>
                <w:rFonts w:ascii="Times New Roman" w:eastAsia="Times New Roman" w:hAnsi="Times New Roman" w:cs="Times New Roman"/>
                <w:spacing w:val="-8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  <w:r w:rsidR="008748DB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291A29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291A29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E33073" w:rsidRPr="008B2735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9A52C9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Департамент социальной защиты насел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ния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165D58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165D58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9A52C9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нт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ав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х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я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б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лас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FA5467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FA5467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E33073" w:rsidRPr="008B2735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9A52C9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Служба </w:t>
            </w:r>
            <w:r w:rsidR="00DB7B2D"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п</w:t>
            </w:r>
            <w:r w:rsidR="00DB7B2D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о</w:t>
            </w:r>
            <w:r w:rsidR="00DB7B2D"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="00DB7B2D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</w:t>
            </w:r>
            <w:r w:rsidR="00DB7B2D"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="00DB7B2D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="00DB7B2D"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в</w:t>
            </w:r>
            <w:r w:rsidR="00DB7B2D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ам</w:t>
            </w:r>
            <w:r w:rsidR="00DB7B2D" w:rsidRPr="00FA5467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val="ru-RU"/>
              </w:rPr>
              <w:t xml:space="preserve"> </w:t>
            </w:r>
            <w:r w:rsidR="00DB7B2D"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="00DB7B2D"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е</w:t>
            </w:r>
            <w:r w:rsidR="00DB7B2D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б</w:t>
            </w:r>
            <w:r w:rsidR="00DB7B2D"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е</w:t>
            </w:r>
            <w:r w:rsidR="00DB7B2D"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н</w:t>
            </w:r>
            <w:r w:rsidR="00DB7B2D"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</w:t>
            </w:r>
            <w:r w:rsidR="00DB7B2D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 Правительства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771327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771327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9A52C9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нт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ва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я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1E64D6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1E64D6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9A52C9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тамент культуры</w:t>
            </w:r>
            <w:r w:rsidR="00E33073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 и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туризма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013C48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013C48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8F53C2" w:rsidTr="00FA5467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D10" w:rsidRPr="008F53C2" w:rsidRDefault="003F7CA0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Михаил Николаевич Глазков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мент сельского хозяйства и прод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вольственных ресурсов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F42E1B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F42E1B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2,0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9A52C9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A54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нт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л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г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к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пл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к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са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052C14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052C14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D10" w:rsidRPr="008F53C2" w:rsidRDefault="00A237C6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Департамент экономического развития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7D6FDC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7D6FDC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8F53C2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3073" w:rsidRPr="008F53C2" w:rsidRDefault="00E33073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Департамент стратегического планиров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ния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C126B2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C126B2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8B2735" w:rsidTr="00FA5467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8F53C2" w:rsidRDefault="00E33073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Департамент труда и занятости населения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9127EF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73" w:rsidRPr="00FA5467" w:rsidRDefault="009127EF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E33073" w:rsidRPr="00A237C6" w:rsidTr="00FA5467">
        <w:trPr>
          <w:trHeight w:val="9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07" w:rsidRPr="008F53C2" w:rsidRDefault="00E33073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Виктор </w:t>
            </w:r>
          </w:p>
          <w:p w:rsidR="00DA1807" w:rsidRPr="008F53C2" w:rsidRDefault="00E33073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3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Владимирович</w:t>
            </w:r>
          </w:p>
          <w:p w:rsidR="00A237C6" w:rsidRPr="008F53C2" w:rsidRDefault="00E33073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F53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Рябишин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073" w:rsidRPr="00FA5467" w:rsidRDefault="00E33073" w:rsidP="00FA5467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Департамент природных ресурсов и охр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ны окружающей среды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073" w:rsidRPr="00FA5467" w:rsidRDefault="007A5F90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073" w:rsidRPr="00FA5467" w:rsidRDefault="007A5F90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  <w:tr w:rsidR="00A237C6" w:rsidRPr="00A237C6" w:rsidTr="00FA5467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C6" w:rsidRPr="008F53C2" w:rsidRDefault="00A237C6" w:rsidP="00FA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Насехович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Зайнак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C6" w:rsidRPr="00FA5467" w:rsidRDefault="00A237C6" w:rsidP="00FA5467">
            <w:pPr>
              <w:spacing w:after="0" w:line="240" w:lineRule="auto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Департамент имущественных отношений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C6" w:rsidRPr="00FA5467" w:rsidRDefault="006954F1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C6" w:rsidRPr="00FA5467" w:rsidRDefault="006954F1" w:rsidP="00FA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4,0</w:t>
            </w:r>
          </w:p>
        </w:tc>
      </w:tr>
    </w:tbl>
    <w:p w:rsidR="0091718D" w:rsidRDefault="0091718D" w:rsidP="009B161A">
      <w:pPr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52C9" w:rsidRPr="009B161A" w:rsidRDefault="00DB7B2D" w:rsidP="009B161A">
      <w:pPr>
        <w:spacing w:after="0" w:line="228" w:lineRule="exact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 w:rsidRPr="009B161A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По</w:t>
      </w:r>
      <w:r w:rsidRPr="009B161A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пя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иб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й</w:t>
      </w:r>
      <w:r w:rsidRPr="009B161A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шк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ал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9B161A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1</w:t>
      </w:r>
      <w:r w:rsidRPr="009B161A">
        <w:rPr>
          <w:rFonts w:ascii="Times New Roman" w:eastAsia="Arial" w:hAnsi="Times New Roman" w:cs="Times New Roman"/>
          <w:spacing w:val="3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9B161A">
        <w:rPr>
          <w:rFonts w:ascii="Times New Roman" w:eastAsia="Arial" w:hAnsi="Times New Roman" w:cs="Times New Roman"/>
          <w:spacing w:val="3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-13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2</w:t>
      </w:r>
      <w:r w:rsidRPr="009B161A">
        <w:rPr>
          <w:rFonts w:ascii="Times New Roman" w:eastAsia="Arial" w:hAnsi="Times New Roman" w:cs="Times New Roman"/>
          <w:spacing w:val="3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9B161A">
        <w:rPr>
          <w:rFonts w:ascii="Times New Roman" w:eastAsia="Arial" w:hAnsi="Times New Roman" w:cs="Times New Roman"/>
          <w:spacing w:val="3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-11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3 – ц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ада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чи</w:t>
      </w:r>
      <w:r w:rsidRPr="009B161A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9B161A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гну</w:t>
      </w:r>
      <w:r w:rsidRPr="009B161A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ы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пол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м</w:t>
      </w:r>
      <w:r w:rsidRPr="009B161A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бъ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м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п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9B161A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р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ичи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9B161A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ра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ич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нн</w:t>
      </w:r>
      <w:r w:rsidRPr="009B161A">
        <w:rPr>
          <w:rFonts w:ascii="Times New Roman" w:eastAsia="Arial" w:hAnsi="Times New Roman" w:cs="Times New Roman"/>
          <w:spacing w:val="3"/>
          <w:sz w:val="20"/>
          <w:szCs w:val="20"/>
          <w:lang w:val="ru-RU"/>
        </w:rPr>
        <w:t>ы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х</w:t>
      </w:r>
      <w:r w:rsidRPr="009B161A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рес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рсо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в,</w:t>
      </w:r>
      <w:r w:rsidRPr="009B161A">
        <w:rPr>
          <w:rFonts w:ascii="Times New Roman" w:eastAsia="Arial" w:hAnsi="Times New Roman" w:cs="Times New Roman"/>
          <w:spacing w:val="-7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4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– </w:t>
      </w:r>
      <w:r w:rsidRPr="009B161A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-9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5 –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ч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.</w:t>
      </w:r>
    </w:p>
    <w:p w:rsidR="009A52C9" w:rsidRPr="009B161A" w:rsidRDefault="00DB7B2D" w:rsidP="009B161A">
      <w:pPr>
        <w:spacing w:after="0" w:line="228" w:lineRule="exact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>**</w:t>
      </w:r>
      <w:r w:rsidRPr="009B161A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По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пя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иб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алл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й</w:t>
      </w:r>
      <w:r w:rsidRPr="009B161A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шк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44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1</w:t>
      </w:r>
      <w:r w:rsidRPr="009B161A">
        <w:rPr>
          <w:rFonts w:ascii="Times New Roman" w:eastAsia="Arial" w:hAnsi="Times New Roman" w:cs="Times New Roman"/>
          <w:spacing w:val="48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9B161A">
        <w:rPr>
          <w:rFonts w:ascii="Times New Roman" w:eastAsia="Arial" w:hAnsi="Times New Roman" w:cs="Times New Roman"/>
          <w:spacing w:val="48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сло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ж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ая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42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2</w:t>
      </w:r>
      <w:r w:rsidRPr="009B161A">
        <w:rPr>
          <w:rFonts w:ascii="Times New Roman" w:eastAsia="Arial" w:hAnsi="Times New Roman" w:cs="Times New Roman"/>
          <w:spacing w:val="48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9B161A">
        <w:rPr>
          <w:rFonts w:ascii="Times New Roman" w:eastAsia="Arial" w:hAnsi="Times New Roman" w:cs="Times New Roman"/>
          <w:spacing w:val="48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уху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ае</w:t>
      </w:r>
      <w:r w:rsidRPr="009B161A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ся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40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3</w:t>
      </w:r>
      <w:r w:rsidRPr="009B161A">
        <w:rPr>
          <w:rFonts w:ascii="Times New Roman" w:eastAsia="Arial" w:hAnsi="Times New Roman" w:cs="Times New Roman"/>
          <w:spacing w:val="48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9B161A">
        <w:rPr>
          <w:rFonts w:ascii="Times New Roman" w:eastAsia="Arial" w:hAnsi="Times New Roman" w:cs="Times New Roman"/>
          <w:spacing w:val="48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ик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ких</w:t>
      </w:r>
      <w:r w:rsidRPr="009B161A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ме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ий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9B16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про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од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9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9B161A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тс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я</w:t>
      </w:r>
      <w:r w:rsidRPr="009B161A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9B161A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бы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9B161A">
        <w:rPr>
          <w:rFonts w:ascii="Times New Roman" w:eastAsia="Arial" w:hAnsi="Times New Roman" w:cs="Times New Roman"/>
          <w:spacing w:val="11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4</w:t>
      </w:r>
      <w:r w:rsidRPr="009B161A">
        <w:rPr>
          <w:rFonts w:ascii="Times New Roman" w:eastAsia="Arial" w:hAnsi="Times New Roman" w:cs="Times New Roman"/>
          <w:spacing w:val="15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9B161A">
        <w:rPr>
          <w:rFonts w:ascii="Times New Roman" w:eastAsia="Arial" w:hAnsi="Times New Roman" w:cs="Times New Roman"/>
          <w:spacing w:val="17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м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9B161A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по</w:t>
      </w:r>
      <w:r w:rsidRPr="009B161A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жи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ые</w:t>
      </w:r>
      <w:r w:rsidRPr="009B161A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де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ции,</w:t>
      </w:r>
      <w:r w:rsidRPr="009B161A">
        <w:rPr>
          <w:rFonts w:ascii="Times New Roman" w:eastAsia="Arial" w:hAnsi="Times New Roman" w:cs="Times New Roman"/>
          <w:spacing w:val="10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5</w:t>
      </w:r>
      <w:r w:rsidRPr="009B161A">
        <w:rPr>
          <w:rFonts w:ascii="Times New Roman" w:eastAsia="Arial" w:hAnsi="Times New Roman" w:cs="Times New Roman"/>
          <w:spacing w:val="15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9B161A">
        <w:rPr>
          <w:rFonts w:ascii="Times New Roman" w:eastAsia="Arial" w:hAnsi="Times New Roman" w:cs="Times New Roman"/>
          <w:spacing w:val="15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9B161A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9B161A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зн</w:t>
      </w:r>
      <w:r w:rsidRPr="009B161A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ч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тельно улу</w:t>
      </w:r>
      <w:r w:rsidR="009B161A">
        <w:rPr>
          <w:rFonts w:ascii="Times New Roman" w:eastAsia="Arial" w:hAnsi="Times New Roman" w:cs="Times New Roman"/>
          <w:sz w:val="20"/>
          <w:szCs w:val="20"/>
          <w:lang w:val="ru-RU"/>
        </w:rPr>
        <w:t>чши</w:t>
      </w:r>
      <w:r w:rsidRPr="009B161A">
        <w:rPr>
          <w:rFonts w:ascii="Times New Roman" w:eastAsia="Arial" w:hAnsi="Times New Roman" w:cs="Times New Roman"/>
          <w:sz w:val="20"/>
          <w:szCs w:val="20"/>
          <w:lang w:val="ru-RU"/>
        </w:rPr>
        <w:t>лась.</w:t>
      </w:r>
    </w:p>
    <w:p w:rsidR="009A52C9" w:rsidRPr="008F7FF9" w:rsidRDefault="009A52C9" w:rsidP="00D40976">
      <w:pPr>
        <w:spacing w:after="0" w:line="200" w:lineRule="exact"/>
        <w:rPr>
          <w:sz w:val="20"/>
          <w:szCs w:val="20"/>
          <w:lang w:val="ru-RU"/>
        </w:rPr>
      </w:pPr>
    </w:p>
    <w:p w:rsidR="009A52C9" w:rsidRPr="008F7FF9" w:rsidRDefault="009A52C9" w:rsidP="00D40976">
      <w:pPr>
        <w:spacing w:after="0" w:line="200" w:lineRule="exact"/>
        <w:rPr>
          <w:sz w:val="20"/>
          <w:szCs w:val="20"/>
          <w:lang w:val="ru-RU"/>
        </w:rPr>
      </w:pPr>
    </w:p>
    <w:p w:rsidR="009A52C9" w:rsidRPr="008F7FF9" w:rsidRDefault="009A52C9" w:rsidP="00D40976">
      <w:pPr>
        <w:spacing w:after="0" w:line="200" w:lineRule="exact"/>
        <w:rPr>
          <w:sz w:val="20"/>
          <w:szCs w:val="20"/>
          <w:lang w:val="ru-RU"/>
        </w:rPr>
      </w:pPr>
    </w:p>
    <w:p w:rsidR="009A52C9" w:rsidRPr="008F7FF9" w:rsidRDefault="009A52C9" w:rsidP="00D40976">
      <w:pPr>
        <w:spacing w:after="0" w:line="260" w:lineRule="exact"/>
        <w:rPr>
          <w:sz w:val="26"/>
          <w:szCs w:val="26"/>
          <w:lang w:val="ru-RU"/>
        </w:rPr>
      </w:pPr>
    </w:p>
    <w:p w:rsidR="009A52C9" w:rsidRPr="008F7FF9" w:rsidRDefault="009A52C9" w:rsidP="00D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2C9" w:rsidRPr="008F7FF9" w:rsidRDefault="009A52C9" w:rsidP="00D40976">
      <w:pPr>
        <w:spacing w:after="0"/>
        <w:jc w:val="center"/>
        <w:rPr>
          <w:lang w:val="ru-RU"/>
        </w:rPr>
        <w:sectPr w:rsidR="009A52C9" w:rsidRPr="008F7FF9" w:rsidSect="00E516F7">
          <w:footerReference w:type="default" r:id="rId10"/>
          <w:pgSz w:w="11900" w:h="16840"/>
          <w:pgMar w:top="1134" w:right="851" w:bottom="1134" w:left="1701" w:header="0" w:footer="397" w:gutter="0"/>
          <w:cols w:space="720"/>
          <w:titlePg/>
          <w:docGrid w:linePitch="299"/>
        </w:sectPr>
      </w:pPr>
    </w:p>
    <w:p w:rsidR="004E3D10" w:rsidRPr="003020B4" w:rsidRDefault="00DB7B2D" w:rsidP="003020B4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val="ru-RU"/>
        </w:rPr>
      </w:pPr>
      <w:bookmarkStart w:id="6" w:name="_Toc508885191"/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lastRenderedPageBreak/>
        <w:t>С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в</w:t>
      </w:r>
      <w:r w:rsidRPr="003020B4">
        <w:rPr>
          <w:rFonts w:ascii="Times New Roman" w:eastAsia="Calibri" w:hAnsi="Times New Roman" w:cs="Times New Roman"/>
          <w:b w:val="0"/>
          <w:color w:val="auto"/>
          <w:spacing w:val="1"/>
          <w:sz w:val="24"/>
          <w:szCs w:val="24"/>
          <w:lang w:val="ru-RU"/>
        </w:rPr>
        <w:t>о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д</w:t>
      </w:r>
      <w:r w:rsidRPr="003020B4">
        <w:rPr>
          <w:rFonts w:ascii="Times New Roman" w:eastAsia="Calibri" w:hAnsi="Times New Roman" w:cs="Times New Roman"/>
          <w:b w:val="0"/>
          <w:color w:val="auto"/>
          <w:spacing w:val="1"/>
          <w:sz w:val="24"/>
          <w:szCs w:val="24"/>
          <w:lang w:val="ru-RU"/>
        </w:rPr>
        <w:t>н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ый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pacing w:val="1"/>
          <w:sz w:val="24"/>
          <w:szCs w:val="24"/>
          <w:lang w:val="ru-RU"/>
        </w:rPr>
        <w:t>л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ис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т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pacing w:val="1"/>
          <w:sz w:val="24"/>
          <w:szCs w:val="24"/>
          <w:lang w:val="ru-RU"/>
        </w:rPr>
        <w:t>о</w:t>
      </w:r>
      <w:r w:rsidRPr="003020B4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  <w:lang w:val="ru-RU"/>
        </w:rPr>
        <w:t>цен</w:t>
      </w:r>
      <w:r w:rsidRPr="003020B4">
        <w:rPr>
          <w:rFonts w:ascii="Times New Roman" w:eastAsia="Calibri" w:hAnsi="Times New Roman" w:cs="Times New Roman"/>
          <w:b w:val="0"/>
          <w:color w:val="auto"/>
          <w:spacing w:val="1"/>
          <w:sz w:val="24"/>
          <w:szCs w:val="24"/>
          <w:lang w:val="ru-RU"/>
        </w:rPr>
        <w:t>о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к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652BE1"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докладов </w:t>
      </w:r>
      <w:r w:rsidR="004E3D10"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о </w:t>
      </w:r>
      <w:r w:rsidR="00220F00"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результатах </w:t>
      </w:r>
      <w:r w:rsidR="004E3D10" w:rsidRPr="003020B4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val="ru-RU"/>
        </w:rPr>
        <w:t>деятельности</w:t>
      </w:r>
      <w:bookmarkEnd w:id="6"/>
    </w:p>
    <w:p w:rsidR="009A52C9" w:rsidRPr="003020B4" w:rsidRDefault="004E3D10" w:rsidP="003020B4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</w:pPr>
      <w:bookmarkStart w:id="7" w:name="_Toc508885192"/>
      <w:r w:rsidRPr="003020B4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val="ru-RU"/>
        </w:rPr>
        <w:t>органов исполнительной государственной власти Вологодской области</w:t>
      </w:r>
      <w:bookmarkEnd w:id="7"/>
    </w:p>
    <w:p w:rsidR="009A52C9" w:rsidRPr="003020B4" w:rsidRDefault="00DB7B2D" w:rsidP="003020B4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8" w:name="_Toc508885193"/>
      <w:r w:rsidRPr="003020B4">
        <w:rPr>
          <w:rFonts w:ascii="Times New Roman" w:eastAsia="Calibri" w:hAnsi="Times New Roman" w:cs="Times New Roman"/>
          <w:color w:val="auto"/>
          <w:spacing w:val="-1"/>
          <w:sz w:val="24"/>
          <w:szCs w:val="24"/>
        </w:rPr>
        <w:t>(</w:t>
      </w:r>
      <w:proofErr w:type="spellStart"/>
      <w:proofErr w:type="gramStart"/>
      <w:r w:rsidRPr="003020B4">
        <w:rPr>
          <w:rFonts w:ascii="Times New Roman" w:eastAsia="Calibri" w:hAnsi="Times New Roman" w:cs="Times New Roman"/>
          <w:color w:val="auto"/>
          <w:sz w:val="24"/>
          <w:szCs w:val="24"/>
        </w:rPr>
        <w:t>экс</w:t>
      </w:r>
      <w:r w:rsidRPr="003020B4">
        <w:rPr>
          <w:rFonts w:ascii="Times New Roman" w:eastAsia="Calibri" w:hAnsi="Times New Roman" w:cs="Times New Roman"/>
          <w:color w:val="auto"/>
          <w:spacing w:val="1"/>
          <w:sz w:val="24"/>
          <w:szCs w:val="24"/>
        </w:rPr>
        <w:t>п</w:t>
      </w:r>
      <w:r w:rsidRPr="003020B4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 w:rsidRPr="003020B4">
        <w:rPr>
          <w:rFonts w:ascii="Times New Roman" w:eastAsia="Calibri" w:hAnsi="Times New Roman" w:cs="Times New Roman"/>
          <w:color w:val="auto"/>
          <w:spacing w:val="-2"/>
          <w:sz w:val="24"/>
          <w:szCs w:val="24"/>
        </w:rPr>
        <w:t>р</w:t>
      </w:r>
      <w:r w:rsidRPr="003020B4">
        <w:rPr>
          <w:rFonts w:ascii="Times New Roman" w:eastAsia="Calibri" w:hAnsi="Times New Roman" w:cs="Times New Roman"/>
          <w:color w:val="auto"/>
          <w:spacing w:val="1"/>
          <w:sz w:val="24"/>
          <w:szCs w:val="24"/>
        </w:rPr>
        <w:t>т</w:t>
      </w:r>
      <w:r w:rsidRPr="003020B4">
        <w:rPr>
          <w:rFonts w:ascii="Times New Roman" w:eastAsia="Calibri" w:hAnsi="Times New Roman" w:cs="Times New Roman"/>
          <w:color w:val="auto"/>
          <w:sz w:val="24"/>
          <w:szCs w:val="24"/>
        </w:rPr>
        <w:t>ы</w:t>
      </w:r>
      <w:proofErr w:type="spellEnd"/>
      <w:proofErr w:type="gramEnd"/>
      <w:r w:rsidRPr="003020B4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="000E2E85">
        <w:rPr>
          <w:rFonts w:ascii="Times New Roman" w:eastAsia="Calibri" w:hAnsi="Times New Roman" w:cs="Times New Roman"/>
          <w:color w:val="auto"/>
          <w:spacing w:val="-1"/>
          <w:sz w:val="24"/>
          <w:szCs w:val="24"/>
          <w:lang w:val="ru-RU"/>
        </w:rPr>
        <w:t xml:space="preserve">ФГБУН </w:t>
      </w:r>
      <w:proofErr w:type="spellStart"/>
      <w:r w:rsidR="000E2E85">
        <w:rPr>
          <w:rFonts w:ascii="Times New Roman" w:eastAsia="Calibri" w:hAnsi="Times New Roman" w:cs="Times New Roman"/>
          <w:color w:val="auto"/>
          <w:spacing w:val="-1"/>
          <w:sz w:val="24"/>
          <w:szCs w:val="24"/>
          <w:lang w:val="ru-RU"/>
        </w:rPr>
        <w:t>ВолНЦ</w:t>
      </w:r>
      <w:proofErr w:type="spellEnd"/>
      <w:r w:rsidRPr="003020B4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20B4">
        <w:rPr>
          <w:rFonts w:ascii="Times New Roman" w:eastAsia="Calibri" w:hAnsi="Times New Roman" w:cs="Times New Roman"/>
          <w:color w:val="auto"/>
          <w:spacing w:val="-1"/>
          <w:w w:val="103"/>
          <w:sz w:val="24"/>
          <w:szCs w:val="24"/>
        </w:rPr>
        <w:t>Р</w:t>
      </w:r>
      <w:r w:rsidRPr="003020B4">
        <w:rPr>
          <w:rFonts w:ascii="Times New Roman" w:eastAsia="Calibri" w:hAnsi="Times New Roman" w:cs="Times New Roman"/>
          <w:color w:val="auto"/>
          <w:spacing w:val="-2"/>
          <w:w w:val="105"/>
          <w:sz w:val="24"/>
          <w:szCs w:val="24"/>
        </w:rPr>
        <w:t>А</w:t>
      </w:r>
      <w:r w:rsidRPr="003020B4">
        <w:rPr>
          <w:rFonts w:ascii="Times New Roman" w:eastAsia="Calibri" w:hAnsi="Times New Roman" w:cs="Times New Roman"/>
          <w:color w:val="auto"/>
          <w:w w:val="101"/>
          <w:sz w:val="24"/>
          <w:szCs w:val="24"/>
        </w:rPr>
        <w:t>Н</w:t>
      </w:r>
      <w:r w:rsidRPr="003020B4">
        <w:rPr>
          <w:rFonts w:ascii="Times New Roman" w:eastAsia="Calibri" w:hAnsi="Times New Roman" w:cs="Times New Roman"/>
          <w:color w:val="auto"/>
          <w:w w:val="103"/>
          <w:sz w:val="24"/>
          <w:szCs w:val="24"/>
        </w:rPr>
        <w:t>)</w:t>
      </w:r>
      <w:bookmarkEnd w:id="8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4750"/>
        <w:gridCol w:w="426"/>
        <w:gridCol w:w="423"/>
        <w:gridCol w:w="426"/>
        <w:gridCol w:w="426"/>
        <w:gridCol w:w="426"/>
        <w:gridCol w:w="849"/>
        <w:gridCol w:w="426"/>
        <w:gridCol w:w="423"/>
        <w:gridCol w:w="426"/>
        <w:gridCol w:w="426"/>
        <w:gridCol w:w="418"/>
        <w:gridCol w:w="975"/>
      </w:tblGrid>
      <w:tr w:rsidR="009A52C9" w:rsidRPr="008C042F" w:rsidTr="000E2E85">
        <w:trPr>
          <w:trHeight w:val="20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1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ель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у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рн</w:t>
            </w:r>
            <w:r w:rsidRPr="00FA546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то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6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1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у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у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0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15303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Оце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val="ru-RU"/>
              </w:rPr>
              <w:t xml:space="preserve"> </w:t>
            </w:r>
            <w:r w:rsidR="00040D18" w:rsidRPr="00FA5467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val="ru-RU"/>
              </w:rPr>
              <w:t xml:space="preserve">результатов </w:t>
            </w:r>
            <w:r w:rsidR="00040D18" w:rsidRPr="00FA5467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val="ru-RU"/>
              </w:rPr>
              <w:br/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я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ел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ьно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  <w:r w:rsidR="00D66B44"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 органа власти</w:t>
            </w:r>
          </w:p>
          <w:p w:rsidR="009A52C9" w:rsidRPr="00FA5467" w:rsidRDefault="00DB7B2D" w:rsidP="00F1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</w:t>
            </w:r>
            <w:r w:rsidRPr="00FA54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5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-бал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й</w:t>
            </w:r>
            <w:r w:rsidRPr="00FA54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е*</w:t>
            </w:r>
          </w:p>
        </w:tc>
        <w:tc>
          <w:tcPr>
            <w:tcW w:w="10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FA5467" w:rsidRDefault="00DB7B2D" w:rsidP="00F15303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Оце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у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ац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в</w:t>
            </w:r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val="ru-RU"/>
              </w:rPr>
              <w:t xml:space="preserve"> </w:t>
            </w:r>
            <w:r w:rsidR="00D66B44"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сфере</w:t>
            </w:r>
          </w:p>
          <w:p w:rsidR="009A52C9" w:rsidRPr="00FA5467" w:rsidRDefault="00DB7B2D" w:rsidP="00F1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</w:t>
            </w:r>
            <w:r w:rsidRPr="00FA54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5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-бал</w:t>
            </w:r>
            <w:r w:rsidRPr="00FA546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й</w:t>
            </w:r>
            <w:r w:rsidRPr="00FA54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*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*</w:t>
            </w:r>
          </w:p>
        </w:tc>
      </w:tr>
      <w:tr w:rsidR="000E2E85" w:rsidRPr="008F53C2" w:rsidTr="000E2E85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D409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D409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2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0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1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2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0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1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040D18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040D18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040D18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2017 к</w:t>
            </w:r>
          </w:p>
          <w:p w:rsidR="000E2E85" w:rsidRPr="00FA5467" w:rsidRDefault="000E2E85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 xml:space="preserve"> 2016, 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+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/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2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0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1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2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0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1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9B161A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2017 к</w:t>
            </w:r>
          </w:p>
          <w:p w:rsidR="000E2E85" w:rsidRPr="00FA5467" w:rsidRDefault="000E2E85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 xml:space="preserve"> 2016, 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+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/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Валентина Николаевна Артамонова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D40976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ф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в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блас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B41670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AA2FA7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AA2FA7" w:rsidP="00AA2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AA2FA7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  <w:lang w:val="ru-RU"/>
              </w:rPr>
              <w:t>+1</w:t>
            </w:r>
          </w:p>
        </w:tc>
      </w:tr>
      <w:tr w:rsidR="000E2E85" w:rsidRPr="000E2E85" w:rsidTr="00FA5467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 w:line="264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Евгений Артемович Богомазов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2124D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в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ут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ей</w:t>
            </w:r>
            <w:r w:rsidRPr="00FA5467">
              <w:rPr>
                <w:rFonts w:ascii="Times New Roman" w:eastAsia="Times New Roman" w:hAnsi="Times New Roman" w:cs="Times New Roman"/>
                <w:spacing w:val="-9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л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ик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Пр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ав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ел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ва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br/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B52251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B52251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B52251" w:rsidP="00B5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</w:tr>
      <w:tr w:rsidR="000E2E85" w:rsidRPr="000E2E85" w:rsidTr="00FA5467">
        <w:trPr>
          <w:trHeight w:val="20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 w:line="264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val="ru-RU"/>
              </w:rPr>
              <w:t>Оле</w:t>
            </w:r>
            <w:r w:rsidRPr="00FA5467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val="ru-RU"/>
              </w:rPr>
              <w:t>г</w:t>
            </w:r>
            <w:r w:rsidRPr="00FA5467">
              <w:rPr>
                <w:rFonts w:ascii="Times New Roman" w:eastAsia="Times New Roman" w:hAnsi="Times New Roman" w:cs="Times New Roman"/>
                <w:b/>
                <w:spacing w:val="3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b/>
                <w:spacing w:val="1"/>
                <w:w w:val="105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w w:val="103"/>
                <w:position w:val="1"/>
                <w:sz w:val="20"/>
                <w:szCs w:val="20"/>
                <w:lang w:val="ru-RU"/>
              </w:rPr>
              <w:t>л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w w:val="101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w w:val="107"/>
                <w:position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w w:val="103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b/>
                <w:w w:val="102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w w:val="104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w w:val="102"/>
                <w:position w:val="1"/>
                <w:sz w:val="20"/>
                <w:szCs w:val="20"/>
                <w:lang w:val="ru-RU"/>
              </w:rPr>
              <w:t>ро</w:t>
            </w:r>
            <w:r w:rsidRPr="00FA5467">
              <w:rPr>
                <w:rFonts w:ascii="Times New Roman" w:eastAsia="Calibri" w:hAnsi="Times New Roman" w:cs="Times New Roman"/>
                <w:b/>
                <w:spacing w:val="1"/>
                <w:w w:val="103"/>
                <w:position w:val="1"/>
                <w:sz w:val="20"/>
                <w:szCs w:val="20"/>
                <w:lang w:val="ru-RU"/>
              </w:rPr>
              <w:t>в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w w:val="103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b/>
                <w:w w:val="104"/>
                <w:position w:val="1"/>
                <w:sz w:val="20"/>
                <w:szCs w:val="20"/>
                <w:lang w:val="ru-RU"/>
              </w:rPr>
              <w:t>ч</w:t>
            </w:r>
            <w:r w:rsidRPr="00FA5467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val="ru-RU"/>
              </w:rPr>
              <w:t xml:space="preserve"> В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val="ru-RU"/>
              </w:rPr>
              <w:t>ил</w:t>
            </w:r>
            <w:r w:rsidRPr="00FA5467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val="ru-RU"/>
              </w:rPr>
              <w:t>в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2124D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ф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ч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ес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й</w:t>
            </w:r>
            <w:r w:rsidRPr="00FA5467">
              <w:rPr>
                <w:rFonts w:ascii="Times New Roman" w:eastAsia="Times New Roman" w:hAnsi="Times New Roman" w:cs="Times New Roman"/>
                <w:spacing w:val="-9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культуры и спорта области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291A29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291A29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2124D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ц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ал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й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защ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иты населения области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165D58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165D58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D40976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ав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х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я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б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лас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7D6FDC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AA2FA7" w:rsidRDefault="007D6FDC" w:rsidP="007D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</w:pPr>
            <w:r w:rsidRPr="00AA2FA7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7D6FDC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2124D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 xml:space="preserve">Служба 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п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в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ам</w:t>
            </w:r>
            <w:r w:rsidRPr="00FA5467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ебе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 Правительства области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1B554A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AA2FA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</w:pPr>
            <w:r w:rsidRPr="00AA2FA7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1B554A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D40976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ва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я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1E64D6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AA2FA7" w:rsidRDefault="001E64D6" w:rsidP="001E6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</w:pPr>
            <w:r w:rsidRPr="00AA2FA7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1E64D6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1E64D6" w:rsidP="001E6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2124D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ку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л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ту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ры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 и</w:t>
            </w:r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ту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13C48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AA2FA7" w:rsidRDefault="00013C48" w:rsidP="0001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</w:pPr>
            <w:r w:rsidRPr="00AA2FA7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13C48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 w:line="264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Михаил Николаевич Глазков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E2E85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сел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к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го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х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з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я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й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ва</w:t>
            </w:r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в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л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ь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ве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ны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х</w:t>
            </w: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у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в</w:t>
            </w:r>
            <w:r w:rsidRPr="00FA5467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F42E1B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F42E1B" w:rsidP="00F4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F42E1B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F42E1B" w:rsidP="00F42E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ru-RU"/>
              </w:rPr>
              <w:t>-2</w:t>
            </w:r>
          </w:p>
        </w:tc>
      </w:tr>
      <w:tr w:rsidR="000E2E85" w:rsidRPr="008F53C2" w:rsidTr="00AA2FA7">
        <w:trPr>
          <w:trHeight w:val="53"/>
        </w:trPr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D40976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лес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г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к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пле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к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са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бла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B3D33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EB3D33" w:rsidP="00EB3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067A5E"/>
                <w:sz w:val="20"/>
                <w:szCs w:val="20"/>
                <w:lang w:val="ru-RU"/>
              </w:rPr>
              <w:t>+1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B3D33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EB3D33" w:rsidP="00EB3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067A5E"/>
                <w:sz w:val="20"/>
                <w:szCs w:val="20"/>
                <w:lang w:val="ru-RU"/>
              </w:rPr>
              <w:t>+1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 w:line="264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D40976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э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к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ч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ес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ко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г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зв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я</w:t>
            </w:r>
            <w:proofErr w:type="spellEnd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 области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7D6FDC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7D6FDC" w:rsidP="000E2E85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D40976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т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г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че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ко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г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</w:t>
            </w:r>
            <w:proofErr w:type="spellEnd"/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пла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ва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я</w:t>
            </w:r>
            <w:proofErr w:type="spellEnd"/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 области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C126B2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C126B2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</w:tr>
      <w:tr w:rsidR="000E2E85" w:rsidRPr="008F53C2" w:rsidTr="00FA5467">
        <w:trPr>
          <w:trHeight w:val="20"/>
        </w:trPr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2124D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у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за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я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то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ас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ле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я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9127EF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067A5E"/>
                <w:sz w:val="20"/>
                <w:szCs w:val="20"/>
                <w:lang w:val="ru-RU"/>
              </w:rPr>
              <w:t>+1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9127EF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9127EF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9127EF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DE5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067A5E"/>
                <w:sz w:val="20"/>
                <w:szCs w:val="20"/>
                <w:lang w:val="ru-RU"/>
              </w:rPr>
              <w:t>+1</w:t>
            </w:r>
          </w:p>
        </w:tc>
      </w:tr>
      <w:tr w:rsidR="000E2E85" w:rsidRPr="000E2E85" w:rsidTr="00FA5467">
        <w:trPr>
          <w:trHeight w:val="6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4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Виктор Владимирович </w:t>
            </w:r>
            <w:proofErr w:type="spellStart"/>
            <w:r w:rsidRPr="00FA54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Рябишин</w:t>
            </w:r>
            <w:proofErr w:type="spellEnd"/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E85" w:rsidRPr="00FA5467" w:rsidRDefault="000E2E85" w:rsidP="000E2E85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епа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а</w:t>
            </w:r>
            <w:r w:rsidRPr="00FA5467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  <w:lang w:val="ru-RU"/>
              </w:rPr>
              <w:t>м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н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т</w:t>
            </w:r>
            <w:r w:rsidRPr="00FA5467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п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и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дны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х</w:t>
            </w:r>
            <w:r w:rsidRPr="00FA5467">
              <w:rPr>
                <w:rFonts w:ascii="Times New Roman" w:eastAsia="Times New Roman" w:hAnsi="Times New Roman" w:cs="Times New Roman"/>
                <w:spacing w:val="-9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ес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у</w:t>
            </w: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р</w:t>
            </w:r>
            <w:r w:rsidRPr="00FA5467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  <w:lang w:val="ru-RU"/>
              </w:rPr>
              <w:t>с</w:t>
            </w:r>
            <w:r w:rsidRPr="00FA5467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о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в</w:t>
            </w:r>
            <w:r w:rsidRPr="00FA5467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val="ru-RU"/>
              </w:rPr>
              <w:t xml:space="preserve">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и охраны </w:t>
            </w: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br/>
              <w:t>окружающей среды области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7A5F90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0E2E85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7A5F90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7A5F90" w:rsidP="007A5F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00B050"/>
                <w:spacing w:val="-2"/>
                <w:sz w:val="20"/>
                <w:szCs w:val="20"/>
                <w:lang w:val="ru-RU"/>
              </w:rPr>
              <w:t>+</w:t>
            </w:r>
            <w:r w:rsidR="000E2E85" w:rsidRPr="00FA5467">
              <w:rPr>
                <w:rFonts w:ascii="Times New Roman" w:eastAsia="Calibri" w:hAnsi="Times New Roman" w:cs="Times New Roman"/>
                <w:b/>
                <w:color w:val="00B050"/>
                <w:spacing w:val="-2"/>
                <w:sz w:val="20"/>
                <w:szCs w:val="20"/>
                <w:lang w:val="ru-RU"/>
              </w:rPr>
              <w:t>1</w:t>
            </w:r>
          </w:p>
        </w:tc>
      </w:tr>
      <w:tr w:rsidR="000E2E85" w:rsidRPr="000E2E85" w:rsidTr="00FA5467">
        <w:trPr>
          <w:trHeight w:val="292"/>
        </w:trPr>
        <w:tc>
          <w:tcPr>
            <w:tcW w:w="1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0E2E85" w:rsidP="00FA54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A54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Эдуард </w:t>
            </w:r>
            <w:proofErr w:type="spellStart"/>
            <w:r w:rsidRPr="00FA54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Насехович</w:t>
            </w:r>
            <w:proofErr w:type="spellEnd"/>
            <w:r w:rsidRPr="00FA54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54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Зайнак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85" w:rsidRPr="00FA5467" w:rsidRDefault="000E2E85" w:rsidP="0002124D">
            <w:pPr>
              <w:spacing w:after="0" w:line="264" w:lineRule="exact"/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val="ru-RU"/>
              </w:rPr>
              <w:t>Департамент имущественных отношений области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EF60E7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EF60E7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F60E7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F60E7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F60E7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EF60E7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4876FF"/>
                <w:sz w:val="20"/>
                <w:szCs w:val="20"/>
                <w:lang w:val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EF60E7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85" w:rsidRPr="00FA5467" w:rsidRDefault="00EF60E7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F60E7" w:rsidP="0065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F60E7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E2E85" w:rsidRPr="00FA5467" w:rsidRDefault="00EF60E7" w:rsidP="00733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E2E85" w:rsidRPr="00FA5467" w:rsidRDefault="00EF60E7" w:rsidP="00EF6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FA5467"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-</w:t>
            </w:r>
          </w:p>
        </w:tc>
      </w:tr>
    </w:tbl>
    <w:p w:rsidR="009A52C9" w:rsidRPr="008F53C2" w:rsidRDefault="00DB7B2D" w:rsidP="006F0A47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8F53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По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пя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иб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шк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, </w:t>
      </w:r>
      <w:r w:rsidRPr="008F53C2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г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1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до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в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 2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до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в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 3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ц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д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чи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гнут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ы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пол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м</w:t>
      </w:r>
      <w:r w:rsidRPr="008F53C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б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ъ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ем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пр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ичи</w:t>
      </w:r>
      <w:r w:rsidRPr="008F53C2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ра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ич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ых</w:t>
      </w:r>
      <w:r w:rsidRPr="008F53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рес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в,</w:t>
      </w:r>
      <w:r w:rsidR="009B161A" w:rsidRPr="008F53C2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4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5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ч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.</w:t>
      </w:r>
    </w:p>
    <w:p w:rsidR="009A52C9" w:rsidRPr="008F53C2" w:rsidRDefault="00DB7B2D" w:rsidP="006F0A47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8F53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**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По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пя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иб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шк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8F53C2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1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ж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ая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 2</w:t>
      </w:r>
      <w:r w:rsidRPr="008F53C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с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ся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 3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ик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ких</w:t>
      </w:r>
      <w:r w:rsidRPr="008F53C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ме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ий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про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од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ос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я</w:t>
      </w:r>
      <w:r w:rsidRPr="008F53C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8F53C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б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ы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4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м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8F53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пол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жи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ь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ые</w:t>
      </w:r>
      <w:r w:rsidRPr="008F53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ции,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5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чи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чши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лас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ь.</w:t>
      </w:r>
    </w:p>
    <w:p w:rsidR="009A52C9" w:rsidRDefault="00DB7B2D" w:rsidP="006F0A47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П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ме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ч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: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2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0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1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2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. 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д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ос</w:t>
      </w:r>
      <w:r w:rsidRPr="008F53C2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ы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ол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ько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э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п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ер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ые</w:t>
      </w:r>
      <w:r w:rsidRPr="008F53C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ц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ки</w:t>
      </w:r>
      <w:r w:rsidRPr="008F53C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амес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я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м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Г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б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а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б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ас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п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м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й</w:t>
      </w:r>
      <w:r w:rsidRPr="008F53C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с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фер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8F53C2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(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б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з</w:t>
      </w:r>
      <w:r w:rsidRPr="008F53C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ра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де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ия</w:t>
      </w:r>
      <w:r w:rsidRPr="008F53C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п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8F53C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8F53C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пар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м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8F53C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нт</w:t>
      </w:r>
      <w:r w:rsidRPr="008F53C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ам</w:t>
      </w:r>
      <w:r w:rsidRPr="008F53C2">
        <w:rPr>
          <w:rFonts w:ascii="Times New Roman" w:eastAsia="Arial" w:hAnsi="Times New Roman" w:cs="Times New Roman"/>
          <w:sz w:val="20"/>
          <w:szCs w:val="20"/>
          <w:lang w:val="ru-RU"/>
        </w:rPr>
        <w:t>).</w:t>
      </w:r>
    </w:p>
    <w:p w:rsidR="00870CDF" w:rsidRDefault="00870CDF" w:rsidP="00D40976">
      <w:pPr>
        <w:spacing w:after="0" w:line="199" w:lineRule="exact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6F0A47" w:rsidRDefault="006F0A4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:rsidR="009A52C9" w:rsidRPr="003020B4" w:rsidRDefault="00DB7B2D" w:rsidP="003020B4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</w:pPr>
      <w:bookmarkStart w:id="9" w:name="_Toc508885194"/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lastRenderedPageBreak/>
        <w:t>Сводный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лист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оценок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DD72AB"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докладов о </w:t>
      </w:r>
      <w:r w:rsidR="00040D18"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результатах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деятельности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органов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исполнительной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государственной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власти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Вологодской</w:t>
      </w:r>
      <w:r w:rsidRPr="003020B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020B4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>области</w:t>
      </w:r>
      <w:bookmarkEnd w:id="9"/>
    </w:p>
    <w:p w:rsidR="009A52C9" w:rsidRPr="003020B4" w:rsidRDefault="00DB7B2D" w:rsidP="003020B4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10" w:name="_Toc508885195"/>
      <w:r w:rsidRPr="003020B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(эксперты </w:t>
      </w:r>
      <w:r w:rsidR="000E2E85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ФГБУН ВолНЦ </w:t>
      </w:r>
      <w:r w:rsidRPr="003020B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РАН и население, принявшее участие в голосовании)</w:t>
      </w:r>
      <w:bookmarkEnd w:id="10"/>
    </w:p>
    <w:tbl>
      <w:tblPr>
        <w:tblW w:w="14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26"/>
        <w:gridCol w:w="426"/>
        <w:gridCol w:w="426"/>
        <w:gridCol w:w="426"/>
        <w:gridCol w:w="427"/>
        <w:gridCol w:w="668"/>
        <w:gridCol w:w="503"/>
        <w:gridCol w:w="386"/>
        <w:gridCol w:w="386"/>
        <w:gridCol w:w="386"/>
        <w:gridCol w:w="386"/>
        <w:gridCol w:w="386"/>
        <w:gridCol w:w="565"/>
        <w:gridCol w:w="643"/>
        <w:gridCol w:w="428"/>
        <w:gridCol w:w="428"/>
        <w:gridCol w:w="428"/>
        <w:gridCol w:w="428"/>
        <w:gridCol w:w="992"/>
      </w:tblGrid>
      <w:tr w:rsidR="00040D18" w:rsidRPr="008F53C2" w:rsidTr="00040D18">
        <w:trPr>
          <w:trHeight w:val="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9B4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</w:t>
            </w:r>
            <w:r w:rsidRPr="008F53C2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но</w:t>
            </w: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ва</w:t>
            </w:r>
            <w:r w:rsidRPr="008F53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8F53C2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8F53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B529B4" w:rsidRPr="008F53C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 xml:space="preserve">органа </w:t>
            </w:r>
            <w:proofErr w:type="gramStart"/>
            <w:r w:rsidR="00B529B4" w:rsidRPr="008F53C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исполнительной</w:t>
            </w:r>
            <w:proofErr w:type="gramEnd"/>
          </w:p>
          <w:p w:rsidR="009A52C9" w:rsidRPr="008F53C2" w:rsidRDefault="00B529B4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государственной власти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  <w:t>Экспертная</w:t>
            </w:r>
            <w:proofErr w:type="spellEnd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оценка</w:t>
            </w:r>
            <w:proofErr w:type="spellEnd"/>
          </w:p>
          <w:p w:rsidR="009A52C9" w:rsidRPr="008F53C2" w:rsidRDefault="00040D18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 xml:space="preserve">результатов </w:t>
            </w:r>
            <w:proofErr w:type="spellStart"/>
            <w:r w:rsidR="00DB7B2D"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деятельности</w:t>
            </w:r>
            <w:proofErr w:type="spellEnd"/>
            <w:r w:rsidR="00DB7B2D"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*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Изменение</w:t>
            </w:r>
            <w:proofErr w:type="spellEnd"/>
          </w:p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+/-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  <w:t>Экспертная</w:t>
            </w:r>
            <w:proofErr w:type="spellEnd"/>
            <w:r w:rsidRPr="008F53C2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оценка</w:t>
            </w:r>
            <w:proofErr w:type="spellEnd"/>
          </w:p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состояния</w:t>
            </w:r>
            <w:proofErr w:type="spellEnd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отрасли</w:t>
            </w:r>
            <w:proofErr w:type="spellEnd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**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Изменение</w:t>
            </w:r>
            <w:proofErr w:type="spellEnd"/>
          </w:p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+/-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C9" w:rsidRPr="00124EBE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</w:pPr>
            <w:proofErr w:type="spellStart"/>
            <w:r w:rsidRPr="00124EBE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  <w:t>Народная</w:t>
            </w:r>
            <w:proofErr w:type="spellEnd"/>
          </w:p>
          <w:p w:rsidR="009A52C9" w:rsidRPr="003A08DC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proofErr w:type="spellStart"/>
            <w:r w:rsidRPr="00124EB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proofErr w:type="spellStart"/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Изменение</w:t>
            </w:r>
            <w:proofErr w:type="spellEnd"/>
          </w:p>
          <w:p w:rsidR="009A52C9" w:rsidRPr="008F53C2" w:rsidRDefault="00DB7B2D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+/-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DD7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Pr="008F53C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Pr="008F53C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</w:t>
            </w: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к</w:t>
            </w:r>
          </w:p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</w:t>
            </w: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к</w:t>
            </w:r>
          </w:p>
          <w:p w:rsidR="00EB3D33" w:rsidRPr="008F53C2" w:rsidRDefault="00EB3D33" w:rsidP="000E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Pr="008F53C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Pr="008F53C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2016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position w:val="1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</w:rPr>
              <w:t>1</w:t>
            </w:r>
            <w:r w:rsidR="00B52251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7</w:t>
            </w:r>
            <w:r w:rsidRPr="008F53C2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</w:rPr>
              <w:t xml:space="preserve"> 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18"/>
                <w:szCs w:val="18"/>
              </w:rPr>
              <w:t>к</w:t>
            </w:r>
          </w:p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Pr="008F53C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position w:val="1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</w:rPr>
              <w:t>1</w:t>
            </w:r>
            <w:r w:rsidR="00B52251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7</w:t>
            </w:r>
            <w:r w:rsidRPr="008F53C2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</w:rPr>
              <w:t xml:space="preserve"> 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18"/>
                <w:szCs w:val="18"/>
              </w:rPr>
              <w:t>к</w:t>
            </w:r>
          </w:p>
          <w:p w:rsidR="00EB3D33" w:rsidRPr="008F53C2" w:rsidRDefault="00EB3D33" w:rsidP="00B5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="00B52251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3A08DC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3A08D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Pr="003A08D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8D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8D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position w:val="1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</w:rPr>
              <w:t>1</w:t>
            </w:r>
            <w:r w:rsidR="00B52251">
              <w:rPr>
                <w:rFonts w:ascii="Times New Roman" w:eastAsia="Calibri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7</w:t>
            </w:r>
            <w:r w:rsidRPr="008F53C2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</w:rPr>
              <w:t xml:space="preserve"> </w:t>
            </w:r>
            <w:r w:rsidRPr="008F53C2">
              <w:rPr>
                <w:rFonts w:ascii="Times New Roman" w:eastAsia="Calibri" w:hAnsi="Times New Roman" w:cs="Times New Roman"/>
                <w:position w:val="1"/>
                <w:sz w:val="18"/>
                <w:szCs w:val="18"/>
              </w:rPr>
              <w:t>к</w:t>
            </w:r>
          </w:p>
          <w:p w:rsidR="00EB3D33" w:rsidRPr="008F53C2" w:rsidRDefault="00EB3D33" w:rsidP="00B5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</w:t>
            </w:r>
            <w:r w:rsidRPr="008F53C2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0</w:t>
            </w:r>
            <w:r w:rsidRPr="008F53C2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</w:t>
            </w:r>
            <w:r w:rsidR="00B52251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ru-RU"/>
              </w:rPr>
              <w:t>6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труда и занятости населения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9127EF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912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</w:t>
            </w:r>
            <w:r w:rsidR="009127EF"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6D5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9127EF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912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</w:t>
            </w:r>
            <w:r w:rsidR="009127EF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7E7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0,2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физической культуры и спорта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291A29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6D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291A29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870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3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124EBE" w:rsidP="0012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124EBE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лесного комплекса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EB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EB3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EB3D33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EB3D33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EB3D33" w:rsidRDefault="00EB3D33" w:rsidP="00752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EB3D33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,6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124EBE" w:rsidP="00124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124EBE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финансов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8E2073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6D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AA2FA7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AA2FA7" w:rsidP="00AA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AA2FA7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015ABF" w:rsidP="00AA2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EB3D33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,8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124EBE" w:rsidP="0012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EBE"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0"/>
                <w:szCs w:val="20"/>
                <w:lang w:val="ru-RU"/>
              </w:rPr>
              <w:t>-0,2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здравоохранения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7D6FDC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6D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015ABF" w:rsidRDefault="007D6FDC" w:rsidP="007D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</w:pPr>
            <w:r w:rsidRPr="00015ABF"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7D6FDC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2269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-1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7D6FDC" w:rsidP="007D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7D6FDC">
              <w:rPr>
                <w:rFonts w:ascii="Times New Roman" w:eastAsia="Calibri" w:hAnsi="Times New Roman" w:cs="Times New Roman"/>
                <w:b/>
                <w:color w:val="548DD4" w:themeColor="text2" w:themeTint="99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015ABF" w:rsidP="00553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124EBE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образования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1E64D6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015ABF" w:rsidRDefault="001E64D6" w:rsidP="001E6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</w:pPr>
            <w:r w:rsidRPr="00015ABF"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1E64D6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1E64D6" w:rsidP="001E6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55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5535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5535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0,</w:t>
            </w:r>
            <w:r w:rsidR="005535B5"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1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культуры и туризма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013C48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015ABF" w:rsidRDefault="00013C48" w:rsidP="0001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</w:pPr>
            <w:r w:rsidRPr="00015ABF">
              <w:rPr>
                <w:rFonts w:ascii="Times New Roman" w:eastAsia="Calibri" w:hAnsi="Times New Roman" w:cs="Times New Roman"/>
                <w:b/>
                <w:color w:val="4F81BD" w:themeColor="accent1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013C48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015ABF" w:rsidP="00553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124EBE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040D1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 xml:space="preserve">Департамент природных ресурсов </w:t>
            </w:r>
          </w:p>
          <w:p w:rsidR="00EB3D33" w:rsidRPr="009621E5" w:rsidRDefault="00EB3D33" w:rsidP="00040D1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и охраны окружающей среды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7A5F90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7A5F90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7A5F90" w:rsidP="007A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7A5F90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015ABF" w:rsidP="007A5F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124EBE" w:rsidP="005535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5535B5"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0"/>
                <w:szCs w:val="20"/>
                <w:lang w:val="ru-RU"/>
              </w:rPr>
              <w:t>-0,1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экономического развития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9621E5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9621E5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870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870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7E7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</w:t>
            </w:r>
            <w:r w:rsidR="00124EBE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0,2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стратегического планирования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C126B2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C126B2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870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124EBE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124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0,</w:t>
            </w:r>
            <w:r w:rsidR="00124EBE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5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 xml:space="preserve">Департамент сельского хозяйства </w:t>
            </w:r>
          </w:p>
          <w:p w:rsidR="00EB3D33" w:rsidRPr="009621E5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и продовольственных ресурсов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F42E1B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F42E1B" w:rsidP="00F4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F42E1B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F42E1B" w:rsidP="00F42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F42E1B" w:rsidP="00F42E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F42E1B"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0"/>
                <w:szCs w:val="20"/>
                <w:lang w:val="ru-RU"/>
              </w:rPr>
              <w:t>-2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5535B5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5535B5" w:rsidP="005535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</w:pPr>
            <w:r w:rsidRPr="005535B5"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0"/>
                <w:szCs w:val="20"/>
                <w:lang w:val="ru-RU"/>
              </w:rPr>
              <w:t>-0,1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социальной защиты населения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165D58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870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165D58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5535B5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5535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0,</w:t>
            </w:r>
            <w:r w:rsidR="005535B5">
              <w:rPr>
                <w:rFonts w:ascii="Times New Roman" w:eastAsia="Calibri" w:hAnsi="Times New Roman" w:cs="Times New Roman"/>
                <w:b/>
                <w:color w:val="EE2C2C"/>
                <w:spacing w:val="-2"/>
                <w:sz w:val="20"/>
                <w:szCs w:val="20"/>
                <w:lang w:val="ru-RU"/>
              </w:rPr>
              <w:t>5</w:t>
            </w:r>
          </w:p>
        </w:tc>
      </w:tr>
      <w:tr w:rsidR="00EB3D33" w:rsidRPr="008F53C2" w:rsidTr="000E2E8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Служба по правам ребенка Правительства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1B554A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870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BF2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C2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8F53C2" w:rsidRDefault="001B554A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,9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D33" w:rsidRPr="003A08DC" w:rsidRDefault="005535B5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015ABF" w:rsidP="00553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124EBE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EB3D33" w:rsidRPr="00F15303" w:rsidTr="00EF60E7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0E7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внутренней политики Правительства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3" w:rsidRPr="009621E5" w:rsidRDefault="00EB3D33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9621E5" w:rsidRDefault="00B52251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DD72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9621E5" w:rsidRDefault="00EB3D33" w:rsidP="000B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9621E5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3" w:rsidRPr="008F53C2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8F53C2" w:rsidRDefault="00B52251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EB3D33" w:rsidP="000B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8F53C2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+1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8F53C2" w:rsidRDefault="00B52251" w:rsidP="00B5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B52251"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3A08DC" w:rsidRDefault="00EB3D33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8DC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 w:rsidRPr="003A08DC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,6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3" w:rsidRPr="003A08DC" w:rsidRDefault="00EB3D33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08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D33" w:rsidRPr="003A08DC" w:rsidRDefault="005535B5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B3D33" w:rsidRPr="00705EEF" w:rsidRDefault="005535B5" w:rsidP="005535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5535B5"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0"/>
                <w:szCs w:val="20"/>
                <w:lang w:val="ru-RU"/>
              </w:rPr>
              <w:t>-0,2</w:t>
            </w:r>
          </w:p>
        </w:tc>
      </w:tr>
      <w:tr w:rsidR="00EF60E7" w:rsidRPr="00F15303" w:rsidTr="00EF60E7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9621E5" w:rsidRDefault="00EF60E7" w:rsidP="00DD72A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Департамент имущественных отношений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9621E5" w:rsidRDefault="00EF60E7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9621E5" w:rsidRDefault="00EF60E7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0E7" w:rsidRPr="009621E5" w:rsidRDefault="00EF60E7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E7" w:rsidRPr="009621E5" w:rsidRDefault="00EF60E7" w:rsidP="00A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9621E5" w:rsidRDefault="00EF60E7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60E7" w:rsidRPr="009621E5" w:rsidRDefault="00EF60E7" w:rsidP="00EF6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60E7" w:rsidRPr="009621E5" w:rsidRDefault="00EF60E7" w:rsidP="00EF6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9621E5" w:rsidRDefault="00EF60E7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</w:pPr>
            <w:r w:rsidRPr="009621E5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8F53C2" w:rsidRDefault="00EF60E7" w:rsidP="00752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0E7" w:rsidRPr="008F53C2" w:rsidRDefault="00EF60E7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E7" w:rsidRPr="008F53C2" w:rsidRDefault="00EF60E7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Default="00EF60E7" w:rsidP="000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60E7" w:rsidRPr="008F53C2" w:rsidRDefault="00EF60E7" w:rsidP="00EF6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67A5E"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60E7" w:rsidRPr="00B52251" w:rsidRDefault="00EF60E7" w:rsidP="00EF6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EF60E7" w:rsidRDefault="00EF60E7" w:rsidP="00DD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0E7" w:rsidRPr="00EF60E7" w:rsidRDefault="00EF60E7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E7" w:rsidRPr="003A08DC" w:rsidRDefault="00EF60E7" w:rsidP="0075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0E7" w:rsidRPr="003A08DC" w:rsidRDefault="005535B5" w:rsidP="0027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60E7" w:rsidRPr="008F53C2" w:rsidRDefault="00EF60E7" w:rsidP="007E7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4876FF"/>
                <w:spacing w:val="-2"/>
                <w:sz w:val="20"/>
                <w:szCs w:val="20"/>
                <w:lang w:val="ru-RU"/>
              </w:rPr>
              <w:t>-</w:t>
            </w:r>
          </w:p>
        </w:tc>
      </w:tr>
    </w:tbl>
    <w:p w:rsidR="009A52C9" w:rsidRPr="00F15303" w:rsidRDefault="00DB7B2D" w:rsidP="00F15303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F1530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По</w:t>
      </w:r>
      <w:r w:rsidRPr="00F1530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пя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иб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лл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й</w:t>
      </w:r>
      <w:r w:rsidRPr="00F1530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шк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, </w:t>
      </w:r>
      <w:r w:rsidRPr="00F15303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г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F15303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1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до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в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 2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до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в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 3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ц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д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чи</w:t>
      </w:r>
      <w:r w:rsidRPr="00F15303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F1530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гнут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ы</w:t>
      </w:r>
      <w:r w:rsidRPr="00F1530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F1530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пол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м</w:t>
      </w:r>
      <w:r w:rsidRPr="00F15303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б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ъ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ем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F1530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F1530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пр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ичи</w:t>
      </w:r>
      <w:r w:rsidRPr="00F15303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F1530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ра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ич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ых</w:t>
      </w:r>
      <w:r w:rsidRPr="00F1530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рес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р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в,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4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5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ч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F15303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оро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.</w:t>
      </w:r>
    </w:p>
    <w:p w:rsidR="009A52C9" w:rsidRPr="00FD129B" w:rsidRDefault="00DB7B2D" w:rsidP="00F15303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F1530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**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По</w:t>
      </w:r>
      <w:r w:rsidRPr="00F1530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пя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иб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лл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й</w:t>
      </w:r>
      <w:r w:rsidRPr="00F1530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шк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F15303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г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F15303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1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F1530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ж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ая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 2</w:t>
      </w:r>
      <w:r w:rsidRPr="00F15303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с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F1530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F15303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ш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ся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 3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ик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ких</w:t>
      </w:r>
      <w:r w:rsidRPr="00F1530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ме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ий</w:t>
      </w:r>
      <w:r w:rsidRPr="00F1530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F1530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про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>х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од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в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е</w:t>
      </w:r>
      <w:r w:rsidRPr="00F1530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ос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я</w:t>
      </w:r>
      <w:r w:rsidRPr="00F1530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r w:rsidRPr="00F15303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б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ы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4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м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F1530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пол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о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жи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>ь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ые</w:t>
      </w:r>
      <w:r w:rsidRPr="00F1530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де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ции,</w:t>
      </w:r>
      <w:r w:rsidRPr="00F15303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5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с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ция</w:t>
      </w:r>
      <w:r w:rsidRPr="00F1530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зн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а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чи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т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ел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F15303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</w:t>
      </w:r>
      <w:r w:rsidRPr="00F15303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у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чши</w:t>
      </w:r>
      <w:r w:rsidRPr="00F15303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>лас</w:t>
      </w:r>
      <w:r w:rsidRPr="00F15303">
        <w:rPr>
          <w:rFonts w:ascii="Times New Roman" w:eastAsia="Arial" w:hAnsi="Times New Roman" w:cs="Times New Roman"/>
          <w:sz w:val="20"/>
          <w:szCs w:val="20"/>
          <w:lang w:val="ru-RU"/>
        </w:rPr>
        <w:t>ь.</w:t>
      </w:r>
    </w:p>
    <w:p w:rsidR="006F0A47" w:rsidRPr="00FD129B" w:rsidRDefault="006F0A47" w:rsidP="00F15303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6F0A47" w:rsidRDefault="006F0A47">
      <w:pP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br w:type="page"/>
      </w:r>
    </w:p>
    <w:p w:rsidR="009A52C9" w:rsidRPr="0057036B" w:rsidRDefault="0057036B" w:rsidP="0057036B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bookmarkStart w:id="11" w:name="_Toc508885196"/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lastRenderedPageBreak/>
        <w:t>О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ц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ен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чные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л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с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ты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публичных докладов о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р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е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з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у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л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ьт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а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тах</w:t>
      </w:r>
      <w:r w:rsidRPr="0057036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д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еяте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л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ьн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ос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ти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орг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а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о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>и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с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п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ол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ните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л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ьн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й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гос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у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д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а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рс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в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енн</w:t>
      </w:r>
      <w:r w:rsidRPr="0057036B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val="ru-RU"/>
        </w:rPr>
        <w:t>о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й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в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л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а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с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ти</w:t>
      </w:r>
      <w:r w:rsidRPr="005703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В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ологодс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к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й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о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</w:t>
      </w:r>
      <w:r w:rsidRPr="0057036B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  <w:t>ла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с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ти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з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</w:t>
      </w:r>
      <w:r w:rsidRPr="0057036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201</w:t>
      </w:r>
      <w:r w:rsidR="00C126B2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7</w:t>
      </w:r>
      <w:r w:rsidRPr="0057036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57036B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val="ru-RU"/>
        </w:rPr>
        <w:t>го</w:t>
      </w:r>
      <w:r w:rsidRPr="005703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д</w:t>
      </w:r>
      <w:bookmarkEnd w:id="11"/>
    </w:p>
    <w:p w:rsidR="00F15303" w:rsidRDefault="00F15303" w:rsidP="00F15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6BD3" w:rsidRPr="003D5300" w:rsidRDefault="00376BD3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12" w:name="_Toc508885197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Департамент культуры и туризма Вологодской области (</w:t>
      </w:r>
      <w:r w:rsidR="00093AB6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 xml:space="preserve">В.А. </w:t>
      </w:r>
      <w:proofErr w:type="spellStart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Осиповский</w:t>
      </w:r>
      <w:proofErr w:type="spellEnd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12"/>
    </w:p>
    <w:p w:rsidR="00593BF0" w:rsidRPr="00593BF0" w:rsidRDefault="00593BF0" w:rsidP="00593BF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93BF0">
        <w:rPr>
          <w:rFonts w:ascii="Times New Roman" w:hAnsi="Times New Roman" w:cs="Times New Roman"/>
          <w:lang w:val="ru-RU"/>
        </w:rPr>
        <w:t>Оценка деятельности органа исполнительной государственной власти по 5-балльной шкале * -</w:t>
      </w:r>
      <w:r w:rsidR="002F245B">
        <w:rPr>
          <w:rFonts w:ascii="Times New Roman" w:hAnsi="Times New Roman" w:cs="Times New Roman"/>
          <w:lang w:val="ru-RU"/>
        </w:rPr>
        <w:t xml:space="preserve"> </w:t>
      </w:r>
      <w:r w:rsidRPr="00593BF0">
        <w:rPr>
          <w:rFonts w:ascii="Times New Roman" w:hAnsi="Times New Roman" w:cs="Times New Roman"/>
          <w:lang w:val="ru-RU"/>
        </w:rPr>
        <w:t>5</w:t>
      </w:r>
    </w:p>
    <w:p w:rsidR="00593BF0" w:rsidRPr="00593BF0" w:rsidRDefault="00593BF0" w:rsidP="00593BF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93BF0">
        <w:rPr>
          <w:rFonts w:ascii="Times New Roman" w:hAnsi="Times New Roman" w:cs="Times New Roman"/>
          <w:lang w:val="ru-RU"/>
        </w:rPr>
        <w:t>Оценка ситуации в отрасли по 5-балльной шкале **</w:t>
      </w:r>
      <w:r w:rsidR="002F245B">
        <w:rPr>
          <w:rFonts w:ascii="Times New Roman" w:hAnsi="Times New Roman" w:cs="Times New Roman"/>
          <w:lang w:val="ru-RU"/>
        </w:rPr>
        <w:t xml:space="preserve"> </w:t>
      </w:r>
      <w:r w:rsidRPr="00593BF0">
        <w:rPr>
          <w:rFonts w:ascii="Times New Roman" w:hAnsi="Times New Roman" w:cs="Times New Roman"/>
          <w:lang w:val="ru-RU"/>
        </w:rPr>
        <w:t>-</w:t>
      </w:r>
      <w:r w:rsidR="002F245B">
        <w:rPr>
          <w:rFonts w:ascii="Times New Roman" w:hAnsi="Times New Roman" w:cs="Times New Roman"/>
          <w:lang w:val="ru-RU"/>
        </w:rPr>
        <w:t xml:space="preserve"> </w:t>
      </w:r>
      <w:r w:rsidRPr="00593BF0">
        <w:rPr>
          <w:rFonts w:ascii="Times New Roman" w:hAnsi="Times New Roman" w:cs="Times New Roman"/>
          <w:lang w:val="ru-RU"/>
        </w:rPr>
        <w:t>4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3827"/>
        <w:gridCol w:w="2977"/>
      </w:tblGrid>
      <w:tr w:rsidR="00C126B2" w:rsidRPr="00376BD3" w:rsidTr="00C126B2">
        <w:trPr>
          <w:trHeight w:val="20"/>
          <w:tblHeader/>
        </w:trPr>
        <w:tc>
          <w:tcPr>
            <w:tcW w:w="7905" w:type="dxa"/>
            <w:shd w:val="clear" w:color="auto" w:fill="auto"/>
            <w:vAlign w:val="center"/>
          </w:tcPr>
          <w:p w:rsidR="00C126B2" w:rsidRPr="00376BD3" w:rsidRDefault="00C126B2" w:rsidP="008E207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Положительные результаты деятельности,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отраженные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 докладе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6B2" w:rsidRDefault="00C126B2" w:rsidP="008E207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Недостатки </w:t>
            </w:r>
          </w:p>
          <w:p w:rsidR="00C126B2" w:rsidRPr="00376BD3" w:rsidRDefault="00C126B2" w:rsidP="008E207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доклада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26B2" w:rsidRDefault="00C126B2" w:rsidP="008E2073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Наличие </w:t>
            </w:r>
          </w:p>
          <w:p w:rsidR="00C126B2" w:rsidRPr="00376BD3" w:rsidRDefault="00C126B2" w:rsidP="008E2073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системного подхода</w:t>
            </w:r>
          </w:p>
        </w:tc>
      </w:tr>
      <w:tr w:rsidR="00C126B2" w:rsidRPr="008C042F" w:rsidTr="00C126B2">
        <w:trPr>
          <w:trHeight w:val="20"/>
        </w:trPr>
        <w:tc>
          <w:tcPr>
            <w:tcW w:w="7905" w:type="dxa"/>
            <w:shd w:val="clear" w:color="auto" w:fill="auto"/>
          </w:tcPr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3BF0">
              <w:rPr>
                <w:rFonts w:ascii="Times New Roman" w:hAnsi="Times New Roman" w:cs="Times New Roman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 xml:space="preserve">Значительное </w:t>
            </w:r>
            <w:r w:rsidRPr="00593BF0">
              <w:rPr>
                <w:rFonts w:ascii="Times New Roman" w:hAnsi="Times New Roman" w:cs="Times New Roman"/>
                <w:lang w:val="ru-RU"/>
              </w:rPr>
              <w:t>привлечение федеральных средств на финансирование культ</w:t>
            </w:r>
            <w:r w:rsidRPr="00593BF0">
              <w:rPr>
                <w:rFonts w:ascii="Times New Roman" w:hAnsi="Times New Roman" w:cs="Times New Roman"/>
                <w:lang w:val="ru-RU"/>
              </w:rPr>
              <w:t>у</w:t>
            </w:r>
            <w:r w:rsidRPr="00593BF0">
              <w:rPr>
                <w:rFonts w:ascii="Times New Roman" w:hAnsi="Times New Roman" w:cs="Times New Roman"/>
                <w:lang w:val="ru-RU"/>
              </w:rPr>
              <w:t>ры, туризма и архивного дела по ФЦП.</w:t>
            </w:r>
          </w:p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93BF0">
              <w:rPr>
                <w:rFonts w:ascii="Times New Roman" w:hAnsi="Times New Roman" w:cs="Times New Roman"/>
                <w:lang w:val="ru-RU"/>
              </w:rPr>
              <w:t>. Выполнен большой объем работ по внедрению виртуальных услуг, оцифровке фондов, интеграции библиотечно-информационных рес</w:t>
            </w:r>
            <w:r>
              <w:rPr>
                <w:rFonts w:ascii="Times New Roman" w:hAnsi="Times New Roman" w:cs="Times New Roman"/>
                <w:lang w:val="ru-RU"/>
              </w:rPr>
              <w:t xml:space="preserve">урсов государственных библиотек, формированию </w:t>
            </w:r>
            <w:r w:rsidRPr="006B5385">
              <w:rPr>
                <w:rFonts w:ascii="Times New Roman" w:hAnsi="Times New Roman" w:cs="Times New Roman"/>
                <w:lang w:val="ru-RU"/>
              </w:rPr>
              <w:t>единого информационного пространства области п</w:t>
            </w:r>
            <w:r w:rsidRPr="006B5385">
              <w:rPr>
                <w:rFonts w:ascii="Times New Roman" w:hAnsi="Times New Roman" w:cs="Times New Roman"/>
                <w:lang w:val="ru-RU"/>
              </w:rPr>
              <w:t>у</w:t>
            </w:r>
            <w:r w:rsidRPr="006B5385">
              <w:rPr>
                <w:rFonts w:ascii="Times New Roman" w:hAnsi="Times New Roman" w:cs="Times New Roman"/>
                <w:lang w:val="ru-RU"/>
              </w:rPr>
              <w:t>тем создания корпоративной информационной системы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93BF0">
              <w:rPr>
                <w:rFonts w:ascii="Times New Roman" w:hAnsi="Times New Roman" w:cs="Times New Roman"/>
                <w:lang w:val="ru-RU"/>
              </w:rPr>
              <w:t xml:space="preserve">. Обеспечено продвижение региональных культурных продуктов </w:t>
            </w:r>
            <w:proofErr w:type="gramStart"/>
            <w:r w:rsidRPr="00593BF0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593BF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593BF0">
              <w:rPr>
                <w:rFonts w:ascii="Times New Roman" w:hAnsi="Times New Roman" w:cs="Times New Roman"/>
                <w:lang w:val="ru-RU"/>
              </w:rPr>
              <w:t>российский</w:t>
            </w:r>
            <w:proofErr w:type="gramEnd"/>
            <w:r w:rsidRPr="00593BF0">
              <w:rPr>
                <w:rFonts w:ascii="Times New Roman" w:hAnsi="Times New Roman" w:cs="Times New Roman"/>
                <w:lang w:val="ru-RU"/>
              </w:rPr>
              <w:t xml:space="preserve"> и мировой культурные рынки поср</w:t>
            </w:r>
            <w:r>
              <w:rPr>
                <w:rFonts w:ascii="Times New Roman" w:hAnsi="Times New Roman" w:cs="Times New Roman"/>
                <w:lang w:val="ru-RU"/>
              </w:rPr>
              <w:t>едством организации фестивалей, выставок, ярмарок.</w:t>
            </w:r>
          </w:p>
          <w:p w:rsidR="00C126B2" w:rsidRPr="0090744A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Pr="0090744A">
              <w:rPr>
                <w:rFonts w:ascii="Times New Roman" w:hAnsi="Times New Roman" w:cs="Times New Roman"/>
                <w:lang w:val="ru-RU"/>
              </w:rPr>
              <w:t>Проведен значительный объем работ по обеспечению доступности культу</w:t>
            </w:r>
            <w:r w:rsidRPr="0090744A">
              <w:rPr>
                <w:rFonts w:ascii="Times New Roman" w:hAnsi="Times New Roman" w:cs="Times New Roman"/>
                <w:lang w:val="ru-RU"/>
              </w:rPr>
              <w:t>р</w:t>
            </w:r>
            <w:r w:rsidRPr="0090744A">
              <w:rPr>
                <w:rFonts w:ascii="Times New Roman" w:hAnsi="Times New Roman" w:cs="Times New Roman"/>
                <w:lang w:val="ru-RU"/>
              </w:rPr>
              <w:t>ных объектов области для лиц с ограниченными возможностями здоровья и м</w:t>
            </w:r>
            <w:r w:rsidRPr="0090744A">
              <w:rPr>
                <w:rFonts w:ascii="Times New Roman" w:hAnsi="Times New Roman" w:cs="Times New Roman"/>
                <w:lang w:val="ru-RU"/>
              </w:rPr>
              <w:t>а</w:t>
            </w:r>
            <w:r w:rsidRPr="0090744A">
              <w:rPr>
                <w:rFonts w:ascii="Times New Roman" w:hAnsi="Times New Roman" w:cs="Times New Roman"/>
                <w:lang w:val="ru-RU"/>
              </w:rPr>
              <w:t>ломобильных групп населения.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0744A">
              <w:rPr>
                <w:rFonts w:ascii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lang w:val="ru-RU"/>
              </w:rPr>
              <w:t>Проведена а</w:t>
            </w:r>
            <w:r w:rsidRPr="0090744A">
              <w:rPr>
                <w:rFonts w:ascii="Times New Roman" w:hAnsi="Times New Roman" w:cs="Times New Roman"/>
                <w:lang w:val="ru-RU"/>
              </w:rPr>
              <w:t>ктивная работа по реализации туристско-рекреационных класт</w:t>
            </w:r>
            <w:r w:rsidRPr="0090744A">
              <w:rPr>
                <w:rFonts w:ascii="Times New Roman" w:hAnsi="Times New Roman" w:cs="Times New Roman"/>
                <w:lang w:val="ru-RU"/>
              </w:rPr>
              <w:t>е</w:t>
            </w:r>
            <w:r w:rsidRPr="0090744A">
              <w:rPr>
                <w:rFonts w:ascii="Times New Roman" w:hAnsi="Times New Roman" w:cs="Times New Roman"/>
                <w:lang w:val="ru-RU"/>
              </w:rPr>
              <w:t>ров области, входящих в ФЦП.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6.Сохранение в 2017 г. сети учреждений культуры в области по сравнению с 2016 г.</w:t>
            </w:r>
          </w:p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 Организация мероприятий, направленных на поддержку народных худож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ственных промыслов, утверждение </w:t>
            </w:r>
            <w:r w:rsidRPr="00203557">
              <w:rPr>
                <w:rFonts w:ascii="Times New Roman" w:hAnsi="Times New Roman" w:cs="Times New Roman"/>
                <w:lang w:val="ru-RU"/>
              </w:rPr>
              <w:t>паспорт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203557">
              <w:rPr>
                <w:rFonts w:ascii="Times New Roman" w:hAnsi="Times New Roman" w:cs="Times New Roman"/>
                <w:lang w:val="ru-RU"/>
              </w:rPr>
              <w:t xml:space="preserve"> государственной услуги «Присво</w:t>
            </w:r>
            <w:r w:rsidRPr="00203557">
              <w:rPr>
                <w:rFonts w:ascii="Times New Roman" w:hAnsi="Times New Roman" w:cs="Times New Roman"/>
                <w:lang w:val="ru-RU"/>
              </w:rPr>
              <w:t>е</w:t>
            </w:r>
            <w:r w:rsidRPr="00203557">
              <w:rPr>
                <w:rFonts w:ascii="Times New Roman" w:hAnsi="Times New Roman" w:cs="Times New Roman"/>
                <w:lang w:val="ru-RU"/>
              </w:rPr>
              <w:t>ние статуса мастера народных ху</w:t>
            </w:r>
            <w:r>
              <w:rPr>
                <w:rFonts w:ascii="Times New Roman" w:hAnsi="Times New Roman" w:cs="Times New Roman"/>
                <w:lang w:val="ru-RU"/>
              </w:rPr>
              <w:t>дожественных промыслов области.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93BF0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Проведен значительный объем работ по </w:t>
            </w:r>
            <w:r w:rsidRPr="00332062">
              <w:rPr>
                <w:rFonts w:ascii="Times New Roman" w:hAnsi="Times New Roman" w:cs="Times New Roman"/>
                <w:lang w:val="ru-RU"/>
              </w:rPr>
              <w:t>организационно</w:t>
            </w:r>
            <w:r>
              <w:rPr>
                <w:rFonts w:ascii="Times New Roman" w:hAnsi="Times New Roman" w:cs="Times New Roman"/>
                <w:lang w:val="ru-RU"/>
              </w:rPr>
              <w:t>му</w:t>
            </w:r>
            <w:r w:rsidRPr="00332062">
              <w:rPr>
                <w:rFonts w:ascii="Times New Roman" w:hAnsi="Times New Roman" w:cs="Times New Roman"/>
                <w:lang w:val="ru-RU"/>
              </w:rPr>
              <w:t xml:space="preserve"> укреплени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 w:rsidRPr="00332062">
              <w:rPr>
                <w:rFonts w:ascii="Times New Roman" w:hAnsi="Times New Roman" w:cs="Times New Roman"/>
                <w:lang w:val="ru-RU"/>
              </w:rPr>
              <w:t xml:space="preserve"> и м</w:t>
            </w:r>
            <w:r w:rsidRPr="00332062">
              <w:rPr>
                <w:rFonts w:ascii="Times New Roman" w:hAnsi="Times New Roman" w:cs="Times New Roman"/>
                <w:lang w:val="ru-RU"/>
              </w:rPr>
              <w:t>е</w:t>
            </w:r>
            <w:r w:rsidRPr="00332062">
              <w:rPr>
                <w:rFonts w:ascii="Times New Roman" w:hAnsi="Times New Roman" w:cs="Times New Roman"/>
                <w:lang w:val="ru-RU"/>
              </w:rPr>
              <w:t>тодическо</w:t>
            </w:r>
            <w:r>
              <w:rPr>
                <w:rFonts w:ascii="Times New Roman" w:hAnsi="Times New Roman" w:cs="Times New Roman"/>
                <w:lang w:val="ru-RU"/>
              </w:rPr>
              <w:t>му</w:t>
            </w:r>
            <w:r w:rsidRPr="00332062">
              <w:rPr>
                <w:rFonts w:ascii="Times New Roman" w:hAnsi="Times New Roman" w:cs="Times New Roman"/>
                <w:lang w:val="ru-RU"/>
              </w:rPr>
              <w:t xml:space="preserve"> обеспечени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 w:rsidRPr="00332062">
              <w:rPr>
                <w:rFonts w:ascii="Times New Roman" w:hAnsi="Times New Roman" w:cs="Times New Roman"/>
                <w:lang w:val="ru-RU"/>
              </w:rPr>
              <w:t xml:space="preserve"> хранения и специальной обработки документов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9.Обеспечено широкое информационное освещение деятельности Департамента путем организации и проведения мероприятий различного уровня, размещения сведений в сети Интернет, активной работы со СМИ.</w:t>
            </w:r>
          </w:p>
          <w:p w:rsidR="00C126B2" w:rsidRPr="006A157F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157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6A157F">
              <w:rPr>
                <w:rFonts w:ascii="Times New Roman" w:hAnsi="Times New Roman" w:cs="Times New Roman"/>
                <w:lang w:val="ru-RU"/>
              </w:rPr>
              <w:t>. В 2017 году Вологодская область вошла в десятку лучших регионов по ит</w:t>
            </w:r>
            <w:r w:rsidRPr="006A157F">
              <w:rPr>
                <w:rFonts w:ascii="Times New Roman" w:hAnsi="Times New Roman" w:cs="Times New Roman"/>
                <w:lang w:val="ru-RU"/>
              </w:rPr>
              <w:t>о</w:t>
            </w:r>
            <w:r w:rsidRPr="006A157F">
              <w:rPr>
                <w:rFonts w:ascii="Times New Roman" w:hAnsi="Times New Roman" w:cs="Times New Roman"/>
                <w:lang w:val="ru-RU"/>
              </w:rPr>
              <w:t xml:space="preserve">гам Всероссийского рейтинга по оценке </w:t>
            </w:r>
            <w:proofErr w:type="gramStart"/>
            <w:r w:rsidRPr="006A157F">
              <w:rPr>
                <w:rFonts w:ascii="Times New Roman" w:hAnsi="Times New Roman" w:cs="Times New Roman"/>
                <w:lang w:val="ru-RU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 w:rsidRPr="006A157F">
              <w:rPr>
                <w:rFonts w:ascii="Times New Roman" w:hAnsi="Times New Roman" w:cs="Times New Roman"/>
                <w:lang w:val="ru-RU"/>
              </w:rPr>
              <w:t xml:space="preserve"> в сфере туризма, кот</w:t>
            </w:r>
            <w:r w:rsidRPr="006A157F">
              <w:rPr>
                <w:rFonts w:ascii="Times New Roman" w:hAnsi="Times New Roman" w:cs="Times New Roman"/>
                <w:lang w:val="ru-RU"/>
              </w:rPr>
              <w:t>о</w:t>
            </w:r>
            <w:r w:rsidRPr="006A157F">
              <w:rPr>
                <w:rFonts w:ascii="Times New Roman" w:hAnsi="Times New Roman" w:cs="Times New Roman"/>
                <w:lang w:val="ru-RU"/>
              </w:rPr>
              <w:t>рый опубликован Министерством культуры Российской Федерации.</w:t>
            </w:r>
          </w:p>
          <w:p w:rsidR="00C126B2" w:rsidRPr="006A157F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157F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6A157F">
              <w:rPr>
                <w:rFonts w:ascii="Times New Roman" w:hAnsi="Times New Roman" w:cs="Times New Roman"/>
                <w:lang w:val="ru-RU"/>
              </w:rPr>
              <w:t>. Мероприятия по повышению доступности архивной информации и расшир</w:t>
            </w:r>
            <w:r w:rsidRPr="006A157F">
              <w:rPr>
                <w:rFonts w:ascii="Times New Roman" w:hAnsi="Times New Roman" w:cs="Times New Roman"/>
                <w:lang w:val="ru-RU"/>
              </w:rPr>
              <w:t>е</w:t>
            </w:r>
            <w:r w:rsidRPr="006A157F">
              <w:rPr>
                <w:rFonts w:ascii="Times New Roman" w:hAnsi="Times New Roman" w:cs="Times New Roman"/>
                <w:lang w:val="ru-RU"/>
              </w:rPr>
              <w:t>нию спектра архивных услуг способствовали увеличению количества пользов</w:t>
            </w:r>
            <w:r w:rsidRPr="006A157F">
              <w:rPr>
                <w:rFonts w:ascii="Times New Roman" w:hAnsi="Times New Roman" w:cs="Times New Roman"/>
                <w:lang w:val="ru-RU"/>
              </w:rPr>
              <w:t>а</w:t>
            </w:r>
            <w:r w:rsidRPr="006A157F">
              <w:rPr>
                <w:rFonts w:ascii="Times New Roman" w:hAnsi="Times New Roman" w:cs="Times New Roman"/>
                <w:lang w:val="ru-RU"/>
              </w:rPr>
              <w:t>телей информацией вологодских архивов и росту среднего числа пользователей информацией на 10 тыс. населения области.</w:t>
            </w:r>
          </w:p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157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6A157F">
              <w:rPr>
                <w:rFonts w:ascii="Times New Roman" w:hAnsi="Times New Roman" w:cs="Times New Roman"/>
                <w:lang w:val="ru-RU"/>
              </w:rPr>
              <w:t>. Департамент занимает 4-е место среди органов исполнительной госуда</w:t>
            </w:r>
            <w:r w:rsidRPr="006A157F">
              <w:rPr>
                <w:rFonts w:ascii="Times New Roman" w:hAnsi="Times New Roman" w:cs="Times New Roman"/>
                <w:lang w:val="ru-RU"/>
              </w:rPr>
              <w:t>р</w:t>
            </w:r>
            <w:r w:rsidRPr="006A157F">
              <w:rPr>
                <w:rFonts w:ascii="Times New Roman" w:hAnsi="Times New Roman" w:cs="Times New Roman"/>
                <w:lang w:val="ru-RU"/>
              </w:rPr>
              <w:t>ственной власти области с показателем «доля граждан, использующих механизм получения государственных и муниципальных услуг в электронной форме» – 89,7% с превышением фактического показателя над плановым значением в 2017 году на 29,7%.</w:t>
            </w:r>
          </w:p>
        </w:tc>
        <w:tc>
          <w:tcPr>
            <w:tcW w:w="3827" w:type="dxa"/>
            <w:shd w:val="clear" w:color="auto" w:fill="auto"/>
          </w:tcPr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 В отчете представлен большой объем информации, не относящийся непосредственно к итогам деятельн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сти Департамента (например, раздел «профессиональное искусство» 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держит очень подробные сведения о репертуаре театров, названиях ко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цертных программ и т.п.). 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Некоторую информацию в отчете следует представить в таблицах, 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сунках, что повысит восприятие 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клада и увеличит его содержател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ность.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В указанных задачах на 2018 год</w:t>
            </w:r>
            <w:r w:rsidRPr="006C7F76">
              <w:rPr>
                <w:rFonts w:ascii="Times New Roman" w:hAnsi="Times New Roman" w:cs="Times New Roman"/>
                <w:lang w:val="ru-RU"/>
              </w:rPr>
              <w:t xml:space="preserve"> отсутствуют количественные показ</w:t>
            </w:r>
            <w:r w:rsidRPr="006C7F76">
              <w:rPr>
                <w:rFonts w:ascii="Times New Roman" w:hAnsi="Times New Roman" w:cs="Times New Roman"/>
                <w:lang w:val="ru-RU"/>
              </w:rPr>
              <w:t>а</w:t>
            </w:r>
            <w:r w:rsidRPr="006C7F76">
              <w:rPr>
                <w:rFonts w:ascii="Times New Roman" w:hAnsi="Times New Roman" w:cs="Times New Roman"/>
                <w:lang w:val="ru-RU"/>
              </w:rPr>
              <w:t>тели, позволяющие оценить их в</w:t>
            </w:r>
            <w:r w:rsidRPr="006C7F76">
              <w:rPr>
                <w:rFonts w:ascii="Times New Roman" w:hAnsi="Times New Roman" w:cs="Times New Roman"/>
                <w:lang w:val="ru-RU"/>
              </w:rPr>
              <w:t>ы</w:t>
            </w:r>
            <w:r w:rsidRPr="006C7F76">
              <w:rPr>
                <w:rFonts w:ascii="Times New Roman" w:hAnsi="Times New Roman" w:cs="Times New Roman"/>
                <w:lang w:val="ru-RU"/>
              </w:rPr>
              <w:t>полнение.</w:t>
            </w:r>
          </w:p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3BF0">
              <w:rPr>
                <w:rFonts w:ascii="Times New Roman" w:hAnsi="Times New Roman" w:cs="Times New Roman"/>
                <w:lang w:val="ru-RU"/>
              </w:rPr>
              <w:t>1. По основным показателям деятельности Департамента присутствуют значения прошлого года, позволя</w:t>
            </w:r>
            <w:r w:rsidRPr="00593BF0">
              <w:rPr>
                <w:rFonts w:ascii="Times New Roman" w:hAnsi="Times New Roman" w:cs="Times New Roman"/>
                <w:lang w:val="ru-RU"/>
              </w:rPr>
              <w:t>ю</w:t>
            </w:r>
            <w:r w:rsidRPr="00593BF0">
              <w:rPr>
                <w:rFonts w:ascii="Times New Roman" w:hAnsi="Times New Roman" w:cs="Times New Roman"/>
                <w:lang w:val="ru-RU"/>
              </w:rPr>
              <w:t>щие отследить динамику.</w:t>
            </w:r>
          </w:p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3BF0">
              <w:rPr>
                <w:rFonts w:ascii="Times New Roman" w:hAnsi="Times New Roman" w:cs="Times New Roman"/>
                <w:lang w:val="ru-RU"/>
              </w:rPr>
              <w:t>2. В докладе поставлены з</w:t>
            </w:r>
            <w:r w:rsidRPr="00593BF0">
              <w:rPr>
                <w:rFonts w:ascii="Times New Roman" w:hAnsi="Times New Roman" w:cs="Times New Roman"/>
                <w:lang w:val="ru-RU"/>
              </w:rPr>
              <w:t>а</w:t>
            </w:r>
            <w:r w:rsidRPr="00593BF0">
              <w:rPr>
                <w:rFonts w:ascii="Times New Roman" w:hAnsi="Times New Roman" w:cs="Times New Roman"/>
                <w:lang w:val="ru-RU"/>
              </w:rPr>
              <w:t>дачи на 201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93BF0">
              <w:rPr>
                <w:rFonts w:ascii="Times New Roman" w:hAnsi="Times New Roman" w:cs="Times New Roman"/>
                <w:lang w:val="ru-RU"/>
              </w:rPr>
              <w:t xml:space="preserve"> год.</w:t>
            </w:r>
          </w:p>
          <w:p w:rsidR="00C126B2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3BF0">
              <w:rPr>
                <w:rFonts w:ascii="Times New Roman" w:hAnsi="Times New Roman" w:cs="Times New Roman"/>
                <w:lang w:val="ru-RU"/>
              </w:rPr>
              <w:t>3.</w:t>
            </w:r>
            <w:r>
              <w:rPr>
                <w:rFonts w:ascii="Times New Roman" w:hAnsi="Times New Roman" w:cs="Times New Roman"/>
                <w:lang w:val="ru-RU"/>
              </w:rPr>
              <w:t>Присутствуют к</w:t>
            </w:r>
            <w:r w:rsidRPr="005961E6">
              <w:rPr>
                <w:rFonts w:ascii="Times New Roman" w:hAnsi="Times New Roman" w:cs="Times New Roman"/>
                <w:lang w:val="ru-RU"/>
              </w:rPr>
              <w:t>ритерии достижения целей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126B2" w:rsidRPr="00593BF0" w:rsidRDefault="00C126B2" w:rsidP="008E20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0D62">
              <w:rPr>
                <w:rFonts w:ascii="Times New Roman" w:hAnsi="Times New Roman" w:cs="Times New Roman"/>
                <w:lang w:val="ru-RU"/>
              </w:rPr>
              <w:t>4.Присутствуют сведени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4B0D62">
              <w:rPr>
                <w:rFonts w:ascii="Times New Roman" w:hAnsi="Times New Roman" w:cs="Times New Roman"/>
                <w:lang w:val="ru-RU"/>
              </w:rPr>
              <w:t>, позволяющи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4B0D62">
              <w:rPr>
                <w:rFonts w:ascii="Times New Roman" w:hAnsi="Times New Roman" w:cs="Times New Roman"/>
                <w:lang w:val="ru-RU"/>
              </w:rPr>
              <w:t xml:space="preserve"> говорить о социально-экономической эффективности деятельности органа управления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376BD3" w:rsidRDefault="00376BD3" w:rsidP="00C12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6BD3" w:rsidRDefault="00376BD3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:rsidR="00F237CE" w:rsidRPr="003D5300" w:rsidRDefault="00F237CE" w:rsidP="002F245B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13" w:name="_Toc508885198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Департамента лесного комплекса Вологодской области (</w:t>
      </w:r>
      <w:r w:rsidR="002F245B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Р.Б. Марков</w:t>
      </w:r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13"/>
      <w:r w:rsidRPr="003D5300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 xml:space="preserve"> </w:t>
      </w:r>
    </w:p>
    <w:p w:rsidR="00F237CE" w:rsidRPr="003D5300" w:rsidRDefault="00F237CE" w:rsidP="002F24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F237CE" w:rsidRPr="00E1054B" w:rsidRDefault="00F237CE" w:rsidP="00F237C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 w:rsidR="00E1054B"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</w:t>
      </w:r>
      <w:r w:rsidR="00A946C7">
        <w:rPr>
          <w:rFonts w:ascii="Times New Roman" w:eastAsia="Times New Roman" w:hAnsi="Times New Roman" w:cs="Times New Roman"/>
          <w:lang w:val="ru-RU" w:eastAsia="ru-RU"/>
        </w:rPr>
        <w:t>4</w:t>
      </w:r>
    </w:p>
    <w:p w:rsidR="00F237CE" w:rsidRPr="00376BD3" w:rsidRDefault="00F237CE" w:rsidP="00F237CE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 w:rsidR="00093AB6">
        <w:rPr>
          <w:rFonts w:ascii="Times New Roman" w:eastAsia="Times New Roman" w:hAnsi="Times New Roman" w:cs="Times New Roman"/>
          <w:lang w:val="ru-RU" w:eastAsia="ru-RU"/>
        </w:rPr>
        <w:t xml:space="preserve">расли по 5-балльной шкале ** – </w:t>
      </w:r>
      <w:r w:rsidR="00A946C7">
        <w:rPr>
          <w:rFonts w:ascii="Times New Roman" w:eastAsia="Times New Roman" w:hAnsi="Times New Roman" w:cs="Times New Roman"/>
          <w:lang w:val="ru-RU" w:eastAsia="ru-RU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2835"/>
        <w:gridCol w:w="2835"/>
      </w:tblGrid>
      <w:tr w:rsidR="00A946C7" w:rsidRPr="00A946C7" w:rsidTr="00056A20">
        <w:trPr>
          <w:trHeight w:val="20"/>
        </w:trPr>
        <w:tc>
          <w:tcPr>
            <w:tcW w:w="8755" w:type="dxa"/>
            <w:shd w:val="clear" w:color="auto" w:fill="auto"/>
            <w:vAlign w:val="center"/>
          </w:tcPr>
          <w:p w:rsidR="00A946C7" w:rsidRPr="00C1530B" w:rsidRDefault="00A946C7" w:rsidP="00056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1530B">
              <w:rPr>
                <w:rFonts w:ascii="Times New Roman" w:eastAsia="Calibri" w:hAnsi="Times New Roman" w:cs="Times New Roman"/>
                <w:b/>
                <w:lang w:val="ru-RU"/>
              </w:rPr>
              <w:t>Положительные результаты деятельности, отраженные в докладе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46C7" w:rsidRPr="00C1530B" w:rsidRDefault="00A946C7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1530B">
              <w:rPr>
                <w:rFonts w:ascii="Times New Roman" w:eastAsia="Calibri" w:hAnsi="Times New Roman" w:cs="Times New Roman"/>
                <w:b/>
                <w:lang w:val="ru-RU"/>
              </w:rPr>
              <w:t>Недостатки доклада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20" w:rsidRDefault="00A946C7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1530B">
              <w:rPr>
                <w:rFonts w:ascii="Times New Roman" w:eastAsia="Calibri" w:hAnsi="Times New Roman" w:cs="Times New Roman"/>
                <w:b/>
                <w:lang w:val="ru-RU"/>
              </w:rPr>
              <w:t xml:space="preserve">Наличие </w:t>
            </w:r>
            <w:proofErr w:type="gramStart"/>
            <w:r w:rsidRPr="00C1530B">
              <w:rPr>
                <w:rFonts w:ascii="Times New Roman" w:eastAsia="Calibri" w:hAnsi="Times New Roman" w:cs="Times New Roman"/>
                <w:b/>
                <w:lang w:val="ru-RU"/>
              </w:rPr>
              <w:t>системного</w:t>
            </w:r>
            <w:proofErr w:type="gramEnd"/>
            <w:r w:rsidRPr="00C1530B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</w:p>
          <w:p w:rsidR="00A946C7" w:rsidRPr="00C1530B" w:rsidRDefault="00A946C7" w:rsidP="00A9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1530B">
              <w:rPr>
                <w:rFonts w:ascii="Times New Roman" w:eastAsia="Calibri" w:hAnsi="Times New Roman" w:cs="Times New Roman"/>
                <w:b/>
                <w:lang w:val="ru-RU"/>
              </w:rPr>
              <w:t>подхода</w:t>
            </w:r>
          </w:p>
        </w:tc>
      </w:tr>
      <w:tr w:rsidR="00A946C7" w:rsidRPr="008C042F" w:rsidTr="00056A20">
        <w:trPr>
          <w:trHeight w:val="20"/>
        </w:trPr>
        <w:tc>
          <w:tcPr>
            <w:tcW w:w="8755" w:type="dxa"/>
            <w:shd w:val="clear" w:color="auto" w:fill="auto"/>
          </w:tcPr>
          <w:p w:rsidR="00A946C7" w:rsidRPr="00A946C7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По итогам 2017 года все основные мероприятия государственной программы «Разв</w:t>
            </w:r>
            <w:r w:rsidRPr="00A946C7">
              <w:rPr>
                <w:rFonts w:ascii="Times New Roman" w:hAnsi="Times New Roman" w:cs="Times New Roman"/>
                <w:lang w:val="ru-RU"/>
              </w:rPr>
              <w:t>и</w:t>
            </w:r>
            <w:r w:rsidRPr="00A946C7">
              <w:rPr>
                <w:rFonts w:ascii="Times New Roman" w:hAnsi="Times New Roman" w:cs="Times New Roman"/>
                <w:lang w:val="ru-RU"/>
              </w:rPr>
              <w:t>тие лесного комплекса Вологодской области на 2014-2020 годы» выполнены с соблюд</w:t>
            </w:r>
            <w:r w:rsidRPr="00A946C7">
              <w:rPr>
                <w:rFonts w:ascii="Times New Roman" w:hAnsi="Times New Roman" w:cs="Times New Roman"/>
                <w:lang w:val="ru-RU"/>
              </w:rPr>
              <w:t>е</w:t>
            </w:r>
            <w:r w:rsidRPr="00A946C7">
              <w:rPr>
                <w:rFonts w:ascii="Times New Roman" w:hAnsi="Times New Roman" w:cs="Times New Roman"/>
                <w:lang w:val="ru-RU"/>
              </w:rPr>
              <w:t>нием сроков начала и окончания реализации, результаты</w:t>
            </w:r>
            <w:r w:rsidR="00056A20">
              <w:rPr>
                <w:rFonts w:ascii="Times New Roman" w:hAnsi="Times New Roman" w:cs="Times New Roman"/>
                <w:lang w:val="ru-RU"/>
              </w:rPr>
              <w:t>,</w:t>
            </w:r>
            <w:r w:rsidRPr="00A946C7">
              <w:rPr>
                <w:rFonts w:ascii="Times New Roman" w:hAnsi="Times New Roman" w:cs="Times New Roman"/>
                <w:lang w:val="ru-RU"/>
              </w:rPr>
              <w:t xml:space="preserve">  запланированные в меропри</w:t>
            </w:r>
            <w:r w:rsidRPr="00A946C7">
              <w:rPr>
                <w:rFonts w:ascii="Times New Roman" w:hAnsi="Times New Roman" w:cs="Times New Roman"/>
                <w:lang w:val="ru-RU"/>
              </w:rPr>
              <w:t>я</w:t>
            </w:r>
            <w:r w:rsidRPr="00A946C7">
              <w:rPr>
                <w:rFonts w:ascii="Times New Roman" w:hAnsi="Times New Roman" w:cs="Times New Roman"/>
                <w:lang w:val="ru-RU"/>
              </w:rPr>
              <w:t>тиях достигнуты.</w:t>
            </w:r>
          </w:p>
          <w:p w:rsidR="00A946C7" w:rsidRPr="00056A20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056A20">
              <w:rPr>
                <w:rFonts w:ascii="Times New Roman" w:hAnsi="Times New Roman" w:cs="Times New Roman"/>
                <w:lang w:val="ru-RU"/>
              </w:rPr>
              <w:t>Информация о лесных ресурсах области актуализирована в 2017 году.</w:t>
            </w:r>
            <w:r w:rsidR="00056A20" w:rsidRPr="00056A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6A20">
              <w:rPr>
                <w:rFonts w:ascii="Times New Roman" w:hAnsi="Times New Roman" w:cs="Times New Roman"/>
                <w:lang w:val="ru-RU"/>
              </w:rPr>
              <w:t>За 2017 год п</w:t>
            </w:r>
            <w:r w:rsidRPr="00056A20">
              <w:rPr>
                <w:rFonts w:ascii="Times New Roman" w:hAnsi="Times New Roman" w:cs="Times New Roman"/>
                <w:lang w:val="ru-RU"/>
              </w:rPr>
              <w:t>о</w:t>
            </w:r>
            <w:r w:rsidRPr="00056A20">
              <w:rPr>
                <w:rFonts w:ascii="Times New Roman" w:hAnsi="Times New Roman" w:cs="Times New Roman"/>
                <w:lang w:val="ru-RU"/>
              </w:rPr>
              <w:t xml:space="preserve">ставлены на кадастровый учет, образованы участки лесного фонда и зарегистрировано право собственности на 528 участков лесного фонда общей площадью </w:t>
            </w:r>
            <w:r w:rsidRPr="00056A20">
              <w:rPr>
                <w:rFonts w:ascii="Times New Roman" w:hAnsi="Times New Roman" w:cs="Times New Roman"/>
              </w:rPr>
              <w:t xml:space="preserve">1403,8 </w:t>
            </w:r>
            <w:proofErr w:type="spellStart"/>
            <w:r w:rsidRPr="00056A20">
              <w:rPr>
                <w:rFonts w:ascii="Times New Roman" w:hAnsi="Times New Roman" w:cs="Times New Roman"/>
              </w:rPr>
              <w:t>га</w:t>
            </w:r>
            <w:proofErr w:type="spellEnd"/>
            <w:r w:rsidRPr="00056A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6A20">
              <w:rPr>
                <w:rFonts w:ascii="Times New Roman" w:hAnsi="Times New Roman" w:cs="Times New Roman"/>
              </w:rPr>
              <w:t>что</w:t>
            </w:r>
            <w:proofErr w:type="spellEnd"/>
            <w:r w:rsidRPr="00056A20">
              <w:rPr>
                <w:rFonts w:ascii="Times New Roman" w:hAnsi="Times New Roman" w:cs="Times New Roman"/>
              </w:rPr>
              <w:t xml:space="preserve"> в 1,5 </w:t>
            </w:r>
            <w:proofErr w:type="spellStart"/>
            <w:r w:rsidRPr="00056A20">
              <w:rPr>
                <w:rFonts w:ascii="Times New Roman" w:hAnsi="Times New Roman" w:cs="Times New Roman"/>
              </w:rPr>
              <w:t>раза</w:t>
            </w:r>
            <w:proofErr w:type="spellEnd"/>
            <w:r w:rsidRPr="00056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6A20">
              <w:rPr>
                <w:rFonts w:ascii="Times New Roman" w:hAnsi="Times New Roman" w:cs="Times New Roman"/>
              </w:rPr>
              <w:t>больше</w:t>
            </w:r>
            <w:proofErr w:type="spellEnd"/>
            <w:r w:rsidRPr="00056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6A20">
              <w:rPr>
                <w:rFonts w:ascii="Times New Roman" w:hAnsi="Times New Roman" w:cs="Times New Roman"/>
              </w:rPr>
              <w:t>показателей</w:t>
            </w:r>
            <w:proofErr w:type="spellEnd"/>
            <w:r w:rsidRPr="00056A20">
              <w:rPr>
                <w:rFonts w:ascii="Times New Roman" w:hAnsi="Times New Roman" w:cs="Times New Roman"/>
              </w:rPr>
              <w:t xml:space="preserve"> 2016 </w:t>
            </w:r>
            <w:proofErr w:type="spellStart"/>
            <w:r w:rsidRPr="00056A20">
              <w:rPr>
                <w:rFonts w:ascii="Times New Roman" w:hAnsi="Times New Roman" w:cs="Times New Roman"/>
              </w:rPr>
              <w:t>года</w:t>
            </w:r>
            <w:proofErr w:type="spellEnd"/>
            <w:r w:rsidRPr="00056A20">
              <w:rPr>
                <w:rFonts w:ascii="Times New Roman" w:hAnsi="Times New Roman" w:cs="Times New Roman"/>
              </w:rPr>
              <w:t xml:space="preserve"> (857 </w:t>
            </w:r>
            <w:proofErr w:type="spellStart"/>
            <w:r w:rsidRPr="00056A20">
              <w:rPr>
                <w:rFonts w:ascii="Times New Roman" w:hAnsi="Times New Roman" w:cs="Times New Roman"/>
              </w:rPr>
              <w:t>га</w:t>
            </w:r>
            <w:proofErr w:type="spellEnd"/>
            <w:r w:rsidRPr="00056A20">
              <w:rPr>
                <w:rFonts w:ascii="Times New Roman" w:hAnsi="Times New Roman" w:cs="Times New Roman"/>
              </w:rPr>
              <w:t>).</w:t>
            </w:r>
          </w:p>
          <w:p w:rsidR="00A946C7" w:rsidRPr="00056A20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6A20">
              <w:rPr>
                <w:rFonts w:ascii="Times New Roman" w:hAnsi="Times New Roman" w:cs="Times New Roman"/>
                <w:lang w:val="ru-RU"/>
              </w:rPr>
              <w:t>Для обеспечения предприятий лесными ресурсами передано в аренду 908 лесных участков общей площадью 6,8 млн. га, в том числе с целью заготовки древесины – 6,6 млн. га. Субъектам малого и среднего предпринимательства по договорам купли-продажи, заключенным по результатам аукционов, передано 1,57 млн. м</w:t>
            </w:r>
            <w:r w:rsidRPr="00056A20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056A20">
              <w:rPr>
                <w:rFonts w:ascii="Times New Roman" w:hAnsi="Times New Roman" w:cs="Times New Roman"/>
                <w:lang w:val="ru-RU"/>
              </w:rPr>
              <w:t xml:space="preserve"> лесных наса</w:t>
            </w:r>
            <w:r w:rsidRPr="00056A20">
              <w:rPr>
                <w:rFonts w:ascii="Times New Roman" w:hAnsi="Times New Roman" w:cs="Times New Roman"/>
                <w:lang w:val="ru-RU"/>
              </w:rPr>
              <w:t>ж</w:t>
            </w:r>
            <w:r w:rsidRPr="00056A20">
              <w:rPr>
                <w:rFonts w:ascii="Times New Roman" w:hAnsi="Times New Roman" w:cs="Times New Roman"/>
                <w:lang w:val="ru-RU"/>
              </w:rPr>
              <w:t>дений, для обеспечения государственных и муниципальных нужд – 137,8 тыс. м</w:t>
            </w:r>
            <w:r w:rsidRPr="00056A20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3 </w:t>
            </w:r>
            <w:r w:rsidRPr="00056A20">
              <w:rPr>
                <w:rFonts w:ascii="Times New Roman" w:hAnsi="Times New Roman" w:cs="Times New Roman"/>
                <w:lang w:val="ru-RU"/>
              </w:rPr>
              <w:t xml:space="preserve"> лесных насаждений.</w:t>
            </w:r>
          </w:p>
          <w:p w:rsidR="00A946C7" w:rsidRPr="00A946C7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946C7">
              <w:rPr>
                <w:rFonts w:ascii="Times New Roman" w:hAnsi="Times New Roman" w:cs="Times New Roman"/>
                <w:lang w:val="ru-RU"/>
              </w:rPr>
              <w:t>В пожароопасный сезон 2017 года по сравнению с 2016 годом количество возгораний уменьшилось в 9 раз (с 55 до 6 пожаров), площадь в 12 раз (с 42,98 до 3,72 га).</w:t>
            </w:r>
            <w:proofErr w:type="gramEnd"/>
          </w:p>
          <w:p w:rsidR="00A946C7" w:rsidRPr="00A946C7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946C7">
              <w:rPr>
                <w:rFonts w:ascii="Times New Roman" w:hAnsi="Times New Roman" w:cs="Times New Roman"/>
                <w:lang w:val="ru-RU"/>
              </w:rPr>
              <w:t>Лесовосстановление</w:t>
            </w:r>
            <w:proofErr w:type="spellEnd"/>
            <w:r w:rsidRPr="00A946C7">
              <w:rPr>
                <w:rFonts w:ascii="Times New Roman" w:hAnsi="Times New Roman" w:cs="Times New Roman"/>
                <w:lang w:val="ru-RU"/>
              </w:rPr>
              <w:t xml:space="preserve"> выполнено на 72,3 тыс. га. - 103% от плана (139% к 2016 год</w:t>
            </w:r>
            <w:r w:rsidR="00056A20">
              <w:rPr>
                <w:rFonts w:ascii="Times New Roman" w:hAnsi="Times New Roman" w:cs="Times New Roman"/>
                <w:lang w:val="ru-RU"/>
              </w:rPr>
              <w:t>у</w:t>
            </w:r>
            <w:r w:rsidRPr="00A946C7">
              <w:rPr>
                <w:rFonts w:ascii="Times New Roman" w:hAnsi="Times New Roman" w:cs="Times New Roman"/>
                <w:lang w:val="ru-RU"/>
              </w:rPr>
              <w:t xml:space="preserve">). </w:t>
            </w:r>
          </w:p>
          <w:p w:rsidR="00A946C7" w:rsidRPr="00056A20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6A20">
              <w:rPr>
                <w:rFonts w:ascii="Times New Roman" w:hAnsi="Times New Roman" w:cs="Times New Roman"/>
                <w:lang w:val="ru-RU"/>
              </w:rPr>
              <w:t>Индекс лесозаготовки составил 100,5% (по данным за 11 месяцев), в стоимостном в</w:t>
            </w:r>
            <w:r w:rsidRPr="00056A20">
              <w:rPr>
                <w:rFonts w:ascii="Times New Roman" w:hAnsi="Times New Roman" w:cs="Times New Roman"/>
                <w:lang w:val="ru-RU"/>
              </w:rPr>
              <w:t>ы</w:t>
            </w:r>
            <w:r w:rsidRPr="00056A20">
              <w:rPr>
                <w:rFonts w:ascii="Times New Roman" w:hAnsi="Times New Roman" w:cs="Times New Roman"/>
                <w:lang w:val="ru-RU"/>
              </w:rPr>
              <w:t>ражении круглых лесоматериалов отгружено на сумму 7,2 млрд. руб. что на 3,7% выше уровня прошлого года.</w:t>
            </w:r>
            <w:r w:rsidR="00056A20" w:rsidRPr="00056A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6A20">
              <w:rPr>
                <w:rFonts w:ascii="Times New Roman" w:hAnsi="Times New Roman" w:cs="Times New Roman"/>
                <w:lang w:val="ru-RU"/>
              </w:rPr>
              <w:t xml:space="preserve">Деревообрабатывающая промышленность осуществила отгрузку </w:t>
            </w:r>
            <w:proofErr w:type="spellStart"/>
            <w:r w:rsidRPr="00056A20">
              <w:rPr>
                <w:rFonts w:ascii="Times New Roman" w:hAnsi="Times New Roman" w:cs="Times New Roman"/>
                <w:lang w:val="ru-RU"/>
              </w:rPr>
              <w:t>лесопродукции</w:t>
            </w:r>
            <w:proofErr w:type="spellEnd"/>
            <w:r w:rsidRPr="00056A20">
              <w:rPr>
                <w:rFonts w:ascii="Times New Roman" w:hAnsi="Times New Roman" w:cs="Times New Roman"/>
                <w:lang w:val="ru-RU"/>
              </w:rPr>
              <w:t xml:space="preserve"> на сумму 24.7 млрд. руб., что на 6,4 % выше уровня прошлого года.</w:t>
            </w:r>
            <w:r w:rsidR="00056A20" w:rsidRPr="00056A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6A20">
              <w:rPr>
                <w:rFonts w:ascii="Times New Roman" w:hAnsi="Times New Roman" w:cs="Times New Roman"/>
                <w:lang w:val="ru-RU"/>
              </w:rPr>
              <w:t>На 11,6% вырос выпуск целлюлозы и на 5,7% производство бумаги и картона.</w:t>
            </w:r>
          </w:p>
          <w:p w:rsidR="00A946C7" w:rsidRPr="00A946C7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 xml:space="preserve">Область занимает </w:t>
            </w:r>
            <w:r w:rsidRPr="00A946C7">
              <w:rPr>
                <w:rFonts w:ascii="Times New Roman" w:hAnsi="Times New Roman" w:cs="Times New Roman"/>
              </w:rPr>
              <w:t>I</w:t>
            </w:r>
            <w:r w:rsidRPr="00A946C7">
              <w:rPr>
                <w:rFonts w:ascii="Times New Roman" w:hAnsi="Times New Roman" w:cs="Times New Roman"/>
                <w:lang w:val="ru-RU"/>
              </w:rPr>
              <w:t xml:space="preserve"> место в России по количеству приоритетных инвестиционных проектов в области освоения лесов (22 проекта из 141). В процессе реализации проектов было трудоустроено более 4473 чел. Полностью реализованы и признаны </w:t>
            </w:r>
            <w:proofErr w:type="spellStart"/>
            <w:r w:rsidRPr="00A946C7">
              <w:rPr>
                <w:rFonts w:ascii="Times New Roman" w:hAnsi="Times New Roman" w:cs="Times New Roman"/>
                <w:lang w:val="ru-RU"/>
              </w:rPr>
              <w:t>Минпромто</w:t>
            </w:r>
            <w:r w:rsidRPr="00A946C7">
              <w:rPr>
                <w:rFonts w:ascii="Times New Roman" w:hAnsi="Times New Roman" w:cs="Times New Roman"/>
                <w:lang w:val="ru-RU"/>
              </w:rPr>
              <w:t>р</w:t>
            </w:r>
            <w:r w:rsidRPr="00A946C7">
              <w:rPr>
                <w:rFonts w:ascii="Times New Roman" w:hAnsi="Times New Roman" w:cs="Times New Roman"/>
                <w:lang w:val="ru-RU"/>
              </w:rPr>
              <w:t>гом</w:t>
            </w:r>
            <w:proofErr w:type="spellEnd"/>
            <w:r w:rsidRPr="00A946C7">
              <w:rPr>
                <w:rFonts w:ascii="Times New Roman" w:hAnsi="Times New Roman" w:cs="Times New Roman"/>
                <w:lang w:val="ru-RU"/>
              </w:rPr>
              <w:t xml:space="preserve"> России завершенными 5 проектов.</w:t>
            </w:r>
          </w:p>
          <w:p w:rsidR="00A946C7" w:rsidRPr="00A946C7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В 2017 году в федеральный бюджет поступило 868,9 млн. руб. – на 93,2 млн. больше, чем в 2016 году. В бюджет области – 801,9 млн. руб., прирост к уровню 2016 года сост</w:t>
            </w:r>
            <w:r w:rsidRPr="00A946C7">
              <w:rPr>
                <w:rFonts w:ascii="Times New Roman" w:hAnsi="Times New Roman" w:cs="Times New Roman"/>
                <w:lang w:val="ru-RU"/>
              </w:rPr>
              <w:t>а</w:t>
            </w:r>
            <w:r w:rsidRPr="00A946C7">
              <w:rPr>
                <w:rFonts w:ascii="Times New Roman" w:hAnsi="Times New Roman" w:cs="Times New Roman"/>
                <w:lang w:val="ru-RU"/>
              </w:rPr>
              <w:t>вил 139,7 млн. руб. Утвержденные планы поступления доходов исполнены по всем пок</w:t>
            </w:r>
            <w:r w:rsidRPr="00A946C7">
              <w:rPr>
                <w:rFonts w:ascii="Times New Roman" w:hAnsi="Times New Roman" w:cs="Times New Roman"/>
                <w:lang w:val="ru-RU"/>
              </w:rPr>
              <w:t>а</w:t>
            </w:r>
            <w:r w:rsidRPr="00A946C7">
              <w:rPr>
                <w:rFonts w:ascii="Times New Roman" w:hAnsi="Times New Roman" w:cs="Times New Roman"/>
                <w:lang w:val="ru-RU"/>
              </w:rPr>
              <w:t>зателям, в том числе и по арендным платежам.</w:t>
            </w:r>
          </w:p>
          <w:p w:rsidR="00A946C7" w:rsidRPr="00A946C7" w:rsidRDefault="00A946C7" w:rsidP="00A946C7">
            <w:pPr>
              <w:widowControl/>
              <w:numPr>
                <w:ilvl w:val="0"/>
                <w:numId w:val="20"/>
              </w:numPr>
              <w:tabs>
                <w:tab w:val="left" w:pos="35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946C7">
              <w:rPr>
                <w:rFonts w:ascii="Times New Roman" w:hAnsi="Times New Roman" w:cs="Times New Roman"/>
                <w:lang w:val="ru-RU"/>
              </w:rPr>
              <w:t>Мероприятия</w:t>
            </w:r>
            <w:proofErr w:type="gramEnd"/>
            <w:r w:rsidRPr="00A946C7">
              <w:rPr>
                <w:rFonts w:ascii="Times New Roman" w:hAnsi="Times New Roman" w:cs="Times New Roman"/>
                <w:lang w:val="ru-RU"/>
              </w:rPr>
              <w:t xml:space="preserve"> запланированные в рамках Года экологии выполнены в полном объеме.</w:t>
            </w:r>
          </w:p>
        </w:tc>
        <w:tc>
          <w:tcPr>
            <w:tcW w:w="2835" w:type="dxa"/>
            <w:shd w:val="clear" w:color="auto" w:fill="auto"/>
          </w:tcPr>
          <w:p w:rsidR="00A946C7" w:rsidRPr="00A946C7" w:rsidRDefault="00A946C7" w:rsidP="00A946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1. По нескольким показ</w:t>
            </w:r>
            <w:r w:rsidRPr="00A946C7">
              <w:rPr>
                <w:rFonts w:ascii="Times New Roman" w:hAnsi="Times New Roman" w:cs="Times New Roman"/>
                <w:lang w:val="ru-RU"/>
              </w:rPr>
              <w:t>а</w:t>
            </w:r>
            <w:r w:rsidRPr="00A946C7">
              <w:rPr>
                <w:rFonts w:ascii="Times New Roman" w:hAnsi="Times New Roman" w:cs="Times New Roman"/>
                <w:lang w:val="ru-RU"/>
              </w:rPr>
              <w:t xml:space="preserve">телям результатов работы Департамента отсутствует сравнительный анализ с 2016 годом,  динамика за </w:t>
            </w:r>
            <w:r w:rsidR="00056A20">
              <w:rPr>
                <w:rFonts w:ascii="Times New Roman" w:hAnsi="Times New Roman" w:cs="Times New Roman"/>
                <w:lang w:val="ru-RU"/>
              </w:rPr>
              <w:br/>
            </w:r>
            <w:r w:rsidRPr="00A946C7">
              <w:rPr>
                <w:rFonts w:ascii="Times New Roman" w:hAnsi="Times New Roman" w:cs="Times New Roman"/>
                <w:lang w:val="ru-RU"/>
              </w:rPr>
              <w:t>5-10 лет представлена лишь по нескольким пок</w:t>
            </w:r>
            <w:r w:rsidRPr="00A946C7">
              <w:rPr>
                <w:rFonts w:ascii="Times New Roman" w:hAnsi="Times New Roman" w:cs="Times New Roman"/>
                <w:lang w:val="ru-RU"/>
              </w:rPr>
              <w:t>а</w:t>
            </w:r>
            <w:r w:rsidRPr="00A946C7">
              <w:rPr>
                <w:rFonts w:ascii="Times New Roman" w:hAnsi="Times New Roman" w:cs="Times New Roman"/>
                <w:lang w:val="ru-RU"/>
              </w:rPr>
              <w:t>зателям.</w:t>
            </w:r>
          </w:p>
          <w:p w:rsidR="00A946C7" w:rsidRPr="00A946C7" w:rsidRDefault="00A946C7" w:rsidP="00A946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2. В разделе «Реализация государственной програ</w:t>
            </w:r>
            <w:r w:rsidRPr="00A946C7">
              <w:rPr>
                <w:rFonts w:ascii="Times New Roman" w:hAnsi="Times New Roman" w:cs="Times New Roman"/>
                <w:lang w:val="ru-RU"/>
              </w:rPr>
              <w:t>м</w:t>
            </w:r>
            <w:r w:rsidRPr="00A946C7">
              <w:rPr>
                <w:rFonts w:ascii="Times New Roman" w:hAnsi="Times New Roman" w:cs="Times New Roman"/>
                <w:lang w:val="ru-RU"/>
              </w:rPr>
              <w:t>мы» приведена лишь о</w:t>
            </w:r>
            <w:r w:rsidRPr="00A946C7">
              <w:rPr>
                <w:rFonts w:ascii="Times New Roman" w:hAnsi="Times New Roman" w:cs="Times New Roman"/>
                <w:lang w:val="ru-RU"/>
              </w:rPr>
              <w:t>б</w:t>
            </w:r>
            <w:r w:rsidRPr="00A946C7">
              <w:rPr>
                <w:rFonts w:ascii="Times New Roman" w:hAnsi="Times New Roman" w:cs="Times New Roman"/>
                <w:lang w:val="ru-RU"/>
              </w:rPr>
              <w:t>щая информация, отсу</w:t>
            </w:r>
            <w:r w:rsidRPr="00A946C7">
              <w:rPr>
                <w:rFonts w:ascii="Times New Roman" w:hAnsi="Times New Roman" w:cs="Times New Roman"/>
                <w:lang w:val="ru-RU"/>
              </w:rPr>
              <w:t>т</w:t>
            </w:r>
            <w:r w:rsidRPr="00A946C7">
              <w:rPr>
                <w:rFonts w:ascii="Times New Roman" w:hAnsi="Times New Roman" w:cs="Times New Roman"/>
                <w:lang w:val="ru-RU"/>
              </w:rPr>
              <w:t>ствуют относительные и абсолютные показатели, либо их динамические р</w:t>
            </w:r>
            <w:r w:rsidRPr="00A946C7">
              <w:rPr>
                <w:rFonts w:ascii="Times New Roman" w:hAnsi="Times New Roman" w:cs="Times New Roman"/>
                <w:lang w:val="ru-RU"/>
              </w:rPr>
              <w:t>я</w:t>
            </w:r>
            <w:r w:rsidRPr="00A946C7">
              <w:rPr>
                <w:rFonts w:ascii="Times New Roman" w:hAnsi="Times New Roman" w:cs="Times New Roman"/>
                <w:lang w:val="ru-RU"/>
              </w:rPr>
              <w:t>ды.</w:t>
            </w:r>
          </w:p>
          <w:p w:rsidR="00A946C7" w:rsidRPr="00A946C7" w:rsidRDefault="00A946C7" w:rsidP="00A946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3. В заключительном ра</w:t>
            </w:r>
            <w:r w:rsidRPr="00A946C7">
              <w:rPr>
                <w:rFonts w:ascii="Times New Roman" w:hAnsi="Times New Roman" w:cs="Times New Roman"/>
                <w:lang w:val="ru-RU"/>
              </w:rPr>
              <w:t>з</w:t>
            </w:r>
            <w:r w:rsidRPr="00A946C7">
              <w:rPr>
                <w:rFonts w:ascii="Times New Roman" w:hAnsi="Times New Roman" w:cs="Times New Roman"/>
                <w:lang w:val="ru-RU"/>
              </w:rPr>
              <w:t>деле доклада при пост</w:t>
            </w:r>
            <w:r w:rsidRPr="00A946C7">
              <w:rPr>
                <w:rFonts w:ascii="Times New Roman" w:hAnsi="Times New Roman" w:cs="Times New Roman"/>
                <w:lang w:val="ru-RU"/>
              </w:rPr>
              <w:t>а</w:t>
            </w:r>
            <w:r w:rsidRPr="00A946C7">
              <w:rPr>
                <w:rFonts w:ascii="Times New Roman" w:hAnsi="Times New Roman" w:cs="Times New Roman"/>
                <w:lang w:val="ru-RU"/>
              </w:rPr>
              <w:t>новке задач на 2018 год фактически перечислены направления деятельности департамента без указания конкретных целевых ор</w:t>
            </w:r>
            <w:r w:rsidRPr="00A946C7">
              <w:rPr>
                <w:rFonts w:ascii="Times New Roman" w:hAnsi="Times New Roman" w:cs="Times New Roman"/>
                <w:lang w:val="ru-RU"/>
              </w:rPr>
              <w:t>и</w:t>
            </w:r>
            <w:r w:rsidRPr="00A946C7">
              <w:rPr>
                <w:rFonts w:ascii="Times New Roman" w:hAnsi="Times New Roman" w:cs="Times New Roman"/>
                <w:lang w:val="ru-RU"/>
              </w:rPr>
              <w:t>ентиров и каких-либо к</w:t>
            </w:r>
            <w:r w:rsidRPr="00A946C7">
              <w:rPr>
                <w:rFonts w:ascii="Times New Roman" w:hAnsi="Times New Roman" w:cs="Times New Roman"/>
                <w:lang w:val="ru-RU"/>
              </w:rPr>
              <w:t>о</w:t>
            </w:r>
            <w:r w:rsidRPr="00A946C7">
              <w:rPr>
                <w:rFonts w:ascii="Times New Roman" w:hAnsi="Times New Roman" w:cs="Times New Roman"/>
                <w:lang w:val="ru-RU"/>
              </w:rPr>
              <w:t xml:space="preserve">личественных показателей эффективности работы. </w:t>
            </w:r>
          </w:p>
          <w:p w:rsidR="00A946C7" w:rsidRPr="00A946C7" w:rsidRDefault="00A946C7" w:rsidP="00A946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946C7" w:rsidRPr="00A946C7" w:rsidRDefault="00A946C7" w:rsidP="00A946C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946C7" w:rsidRPr="00F30EEA" w:rsidRDefault="00A946C7" w:rsidP="00A946C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 xml:space="preserve">Сравнительный анализ результатов работы за 2016 и 2017 гг.  проведен не по всем показателям. </w:t>
            </w:r>
            <w:r w:rsidRPr="00F30EEA">
              <w:rPr>
                <w:rFonts w:ascii="Times New Roman" w:hAnsi="Times New Roman" w:cs="Times New Roman"/>
                <w:lang w:val="ru-RU"/>
              </w:rPr>
              <w:t>Динам</w:t>
            </w:r>
            <w:r w:rsidRPr="00F30EEA">
              <w:rPr>
                <w:rFonts w:ascii="Times New Roman" w:hAnsi="Times New Roman" w:cs="Times New Roman"/>
                <w:lang w:val="ru-RU"/>
              </w:rPr>
              <w:t>и</w:t>
            </w:r>
            <w:r w:rsidRPr="00F30EEA">
              <w:rPr>
                <w:rFonts w:ascii="Times New Roman" w:hAnsi="Times New Roman" w:cs="Times New Roman"/>
                <w:lang w:val="ru-RU"/>
              </w:rPr>
              <w:t xml:space="preserve">ка за 5-10 лет приведена лишь по ряду вопросов. </w:t>
            </w:r>
          </w:p>
          <w:p w:rsidR="00A946C7" w:rsidRPr="00A946C7" w:rsidRDefault="00A946C7" w:rsidP="00A946C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В докладе представлены основные задачи работы Департамента на 2018 год с учетом имеющихся пр</w:t>
            </w:r>
            <w:r w:rsidRPr="00A946C7">
              <w:rPr>
                <w:rFonts w:ascii="Times New Roman" w:hAnsi="Times New Roman" w:cs="Times New Roman"/>
                <w:lang w:val="ru-RU"/>
              </w:rPr>
              <w:t>о</w:t>
            </w:r>
            <w:r w:rsidRPr="00A946C7">
              <w:rPr>
                <w:rFonts w:ascii="Times New Roman" w:hAnsi="Times New Roman" w:cs="Times New Roman"/>
                <w:lang w:val="ru-RU"/>
              </w:rPr>
              <w:t xml:space="preserve">блем в отрасли, </w:t>
            </w:r>
            <w:proofErr w:type="gramStart"/>
            <w:r w:rsidRPr="00A946C7">
              <w:rPr>
                <w:rFonts w:ascii="Times New Roman" w:hAnsi="Times New Roman" w:cs="Times New Roman"/>
                <w:lang w:val="ru-RU"/>
              </w:rPr>
              <w:t>однако</w:t>
            </w:r>
            <w:proofErr w:type="gramEnd"/>
            <w:r w:rsidRPr="00A946C7">
              <w:rPr>
                <w:rFonts w:ascii="Times New Roman" w:hAnsi="Times New Roman" w:cs="Times New Roman"/>
                <w:lang w:val="ru-RU"/>
              </w:rPr>
              <w:t xml:space="preserve"> без указания конкретных к</w:t>
            </w:r>
            <w:r w:rsidRPr="00A946C7">
              <w:rPr>
                <w:rFonts w:ascii="Times New Roman" w:hAnsi="Times New Roman" w:cs="Times New Roman"/>
                <w:lang w:val="ru-RU"/>
              </w:rPr>
              <w:t>о</w:t>
            </w:r>
            <w:r w:rsidRPr="00A946C7">
              <w:rPr>
                <w:rFonts w:ascii="Times New Roman" w:hAnsi="Times New Roman" w:cs="Times New Roman"/>
                <w:lang w:val="ru-RU"/>
              </w:rPr>
              <w:t xml:space="preserve">личественных показателей оценки эффективности. </w:t>
            </w:r>
          </w:p>
          <w:p w:rsidR="00A946C7" w:rsidRPr="00A946C7" w:rsidRDefault="00A946C7" w:rsidP="00A946C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Критерии выражены в задачах, не устанавлива</w:t>
            </w:r>
            <w:r w:rsidRPr="00A946C7">
              <w:rPr>
                <w:rFonts w:ascii="Times New Roman" w:hAnsi="Times New Roman" w:cs="Times New Roman"/>
                <w:lang w:val="ru-RU"/>
              </w:rPr>
              <w:t>ю</w:t>
            </w:r>
            <w:r w:rsidRPr="00A946C7">
              <w:rPr>
                <w:rFonts w:ascii="Times New Roman" w:hAnsi="Times New Roman" w:cs="Times New Roman"/>
                <w:lang w:val="ru-RU"/>
              </w:rPr>
              <w:t>щих измеримый результат или возможность кач</w:t>
            </w:r>
            <w:r w:rsidRPr="00A946C7">
              <w:rPr>
                <w:rFonts w:ascii="Times New Roman" w:hAnsi="Times New Roman" w:cs="Times New Roman"/>
                <w:lang w:val="ru-RU"/>
              </w:rPr>
              <w:t>е</w:t>
            </w:r>
            <w:r w:rsidRPr="00A946C7">
              <w:rPr>
                <w:rFonts w:ascii="Times New Roman" w:hAnsi="Times New Roman" w:cs="Times New Roman"/>
                <w:lang w:val="ru-RU"/>
              </w:rPr>
              <w:t>ственной оценки.</w:t>
            </w:r>
          </w:p>
          <w:p w:rsidR="00A946C7" w:rsidRPr="00A946C7" w:rsidRDefault="00A946C7" w:rsidP="00A946C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6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46C7">
              <w:rPr>
                <w:rFonts w:ascii="Times New Roman" w:hAnsi="Times New Roman" w:cs="Times New Roman"/>
                <w:lang w:val="ru-RU"/>
              </w:rPr>
              <w:t>Доклад содержит свед</w:t>
            </w:r>
            <w:r w:rsidRPr="00A946C7">
              <w:rPr>
                <w:rFonts w:ascii="Times New Roman" w:hAnsi="Times New Roman" w:cs="Times New Roman"/>
                <w:lang w:val="ru-RU"/>
              </w:rPr>
              <w:t>е</w:t>
            </w:r>
            <w:r w:rsidRPr="00A946C7">
              <w:rPr>
                <w:rFonts w:ascii="Times New Roman" w:hAnsi="Times New Roman" w:cs="Times New Roman"/>
                <w:lang w:val="ru-RU"/>
              </w:rPr>
              <w:t>ния, позволяющие гов</w:t>
            </w:r>
            <w:r w:rsidRPr="00A946C7">
              <w:rPr>
                <w:rFonts w:ascii="Times New Roman" w:hAnsi="Times New Roman" w:cs="Times New Roman"/>
                <w:lang w:val="ru-RU"/>
              </w:rPr>
              <w:t>о</w:t>
            </w:r>
            <w:r w:rsidRPr="00A946C7">
              <w:rPr>
                <w:rFonts w:ascii="Times New Roman" w:hAnsi="Times New Roman" w:cs="Times New Roman"/>
                <w:lang w:val="ru-RU"/>
              </w:rPr>
              <w:t>рить о социально-экономической эффекти</w:t>
            </w:r>
            <w:r w:rsidRPr="00A946C7">
              <w:rPr>
                <w:rFonts w:ascii="Times New Roman" w:hAnsi="Times New Roman" w:cs="Times New Roman"/>
                <w:lang w:val="ru-RU"/>
              </w:rPr>
              <w:t>в</w:t>
            </w:r>
            <w:r w:rsidRPr="00A946C7">
              <w:rPr>
                <w:rFonts w:ascii="Times New Roman" w:hAnsi="Times New Roman" w:cs="Times New Roman"/>
                <w:lang w:val="ru-RU"/>
              </w:rPr>
              <w:t>ности деятельности Депа</w:t>
            </w:r>
            <w:r w:rsidRPr="00A946C7">
              <w:rPr>
                <w:rFonts w:ascii="Times New Roman" w:hAnsi="Times New Roman" w:cs="Times New Roman"/>
                <w:lang w:val="ru-RU"/>
              </w:rPr>
              <w:t>р</w:t>
            </w:r>
            <w:r w:rsidRPr="00A946C7">
              <w:rPr>
                <w:rFonts w:ascii="Times New Roman" w:hAnsi="Times New Roman" w:cs="Times New Roman"/>
                <w:lang w:val="ru-RU"/>
              </w:rPr>
              <w:t>тамента лесного комплекса Вологодской области.</w:t>
            </w:r>
          </w:p>
          <w:p w:rsidR="00A946C7" w:rsidRPr="00A946C7" w:rsidRDefault="00A946C7" w:rsidP="00A946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B3D33" w:rsidRPr="003D5300" w:rsidRDefault="004C5521" w:rsidP="00EB3D33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  <w:bookmarkStart w:id="14" w:name="_Toc508885199"/>
      <w:r w:rsidR="00EB3D33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 xml:space="preserve">Департамент сельского хозяйства и продовольственных ресурсов Вологодской области (С.Е. </w:t>
      </w:r>
      <w:proofErr w:type="spellStart"/>
      <w:r w:rsidR="00EB3D33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Поромонов</w:t>
      </w:r>
      <w:proofErr w:type="spellEnd"/>
      <w:r w:rsidR="00EB3D33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14"/>
      <w:r w:rsidR="00EB3D33" w:rsidRPr="003D5300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 xml:space="preserve"> </w:t>
      </w:r>
    </w:p>
    <w:p w:rsidR="00C1530B" w:rsidRPr="00376BD3" w:rsidRDefault="00C1530B" w:rsidP="00C1530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 w:rsidR="002F245B"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3</w:t>
      </w:r>
    </w:p>
    <w:p w:rsidR="00C1530B" w:rsidRDefault="00C1530B" w:rsidP="00C1530B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 xml:space="preserve">расли по 5-балльной шкале ** – </w:t>
      </w:r>
      <w:r w:rsidR="00EB3D33">
        <w:rPr>
          <w:rFonts w:ascii="Times New Roman" w:eastAsia="Times New Roman" w:hAnsi="Times New Roman" w:cs="Times New Roman"/>
          <w:lang w:val="ru-RU" w:eastAsia="ru-RU"/>
        </w:rPr>
        <w:t>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4536"/>
        <w:gridCol w:w="3260"/>
      </w:tblGrid>
      <w:tr w:rsidR="00EB3D33" w:rsidRPr="00EB3D33" w:rsidTr="00B81C97">
        <w:trPr>
          <w:trHeight w:val="60"/>
        </w:trPr>
        <w:tc>
          <w:tcPr>
            <w:tcW w:w="6771" w:type="dxa"/>
            <w:shd w:val="clear" w:color="auto" w:fill="auto"/>
            <w:vAlign w:val="center"/>
          </w:tcPr>
          <w:p w:rsidR="00B81C97" w:rsidRDefault="00EB3D33" w:rsidP="00EB3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B3D33">
              <w:rPr>
                <w:rFonts w:ascii="Times New Roman" w:hAnsi="Times New Roman" w:cs="Times New Roman"/>
                <w:b/>
                <w:lang w:val="ru-RU"/>
              </w:rPr>
              <w:t xml:space="preserve">Положительные результаты деятельности, отраженные </w:t>
            </w:r>
            <w:proofErr w:type="gramStart"/>
            <w:r w:rsidRPr="00EB3D33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EB3D3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EB3D33" w:rsidRPr="00EB3D33" w:rsidRDefault="00EB3D33" w:rsidP="00EB3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B3D33">
              <w:rPr>
                <w:rFonts w:ascii="Times New Roman" w:hAnsi="Times New Roman" w:cs="Times New Roman"/>
                <w:b/>
                <w:lang w:val="ru-RU"/>
              </w:rPr>
              <w:t>докладе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EB3D33" w:rsidRPr="00EB3D33" w:rsidRDefault="00EB3D33" w:rsidP="00EB3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3D33">
              <w:rPr>
                <w:rFonts w:ascii="Times New Roman" w:hAnsi="Times New Roman" w:cs="Times New Roman"/>
                <w:b/>
              </w:rPr>
              <w:t>Недостатки</w:t>
            </w:r>
            <w:proofErr w:type="spellEnd"/>
            <w:r w:rsidRPr="00EB3D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3D33">
              <w:rPr>
                <w:rFonts w:ascii="Times New Roman" w:hAnsi="Times New Roman" w:cs="Times New Roman"/>
                <w:b/>
              </w:rPr>
              <w:t>доклада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B3D33" w:rsidRPr="00EB3D33" w:rsidRDefault="00EB3D33" w:rsidP="00EB3D33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3D33">
              <w:rPr>
                <w:rFonts w:ascii="Times New Roman" w:hAnsi="Times New Roman" w:cs="Times New Roman"/>
                <w:b/>
              </w:rPr>
              <w:t>Наличие</w:t>
            </w:r>
            <w:proofErr w:type="spellEnd"/>
            <w:r w:rsidRPr="00EB3D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3D33">
              <w:rPr>
                <w:rFonts w:ascii="Times New Roman" w:hAnsi="Times New Roman" w:cs="Times New Roman"/>
                <w:b/>
              </w:rPr>
              <w:t>системного</w:t>
            </w:r>
            <w:proofErr w:type="spellEnd"/>
            <w:r w:rsidRPr="00EB3D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3D33">
              <w:rPr>
                <w:rFonts w:ascii="Times New Roman" w:hAnsi="Times New Roman" w:cs="Times New Roman"/>
                <w:b/>
              </w:rPr>
              <w:t>подхода</w:t>
            </w:r>
            <w:proofErr w:type="spellEnd"/>
          </w:p>
        </w:tc>
      </w:tr>
      <w:tr w:rsidR="00EB3D33" w:rsidRPr="008C042F" w:rsidTr="00B81C97">
        <w:trPr>
          <w:trHeight w:val="20"/>
        </w:trPr>
        <w:tc>
          <w:tcPr>
            <w:tcW w:w="6771" w:type="dxa"/>
            <w:shd w:val="clear" w:color="auto" w:fill="auto"/>
          </w:tcPr>
          <w:p w:rsidR="00EB3D33" w:rsidRPr="00EB3D33" w:rsidRDefault="00EB3D33" w:rsidP="00EB3D33">
            <w:pPr>
              <w:widowControl/>
              <w:numPr>
                <w:ilvl w:val="0"/>
                <w:numId w:val="21"/>
              </w:numPr>
              <w:spacing w:after="0" w:line="240" w:lineRule="auto"/>
              <w:ind w:left="182" w:hanging="2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В отрасли животноводства в 2017 году увеличены объем произво</w:t>
            </w:r>
            <w:r w:rsidRPr="00EB3D33">
              <w:rPr>
                <w:rFonts w:ascii="Times New Roman" w:hAnsi="Times New Roman" w:cs="Times New Roman"/>
                <w:lang w:val="ru-RU"/>
              </w:rPr>
              <w:t>д</w:t>
            </w:r>
            <w:r w:rsidRPr="00EB3D33">
              <w:rPr>
                <w:rFonts w:ascii="Times New Roman" w:hAnsi="Times New Roman" w:cs="Times New Roman"/>
                <w:lang w:val="ru-RU"/>
              </w:rPr>
              <w:t>ства молока и продуктивность коров. Во всех категориях хозяйств было произведено 505 тыс. тонн молока, что на 3,2% больше по сравнению с 2016 годом, продуктивность коров при этом состав</w:t>
            </w:r>
            <w:r w:rsidRPr="00EB3D33">
              <w:rPr>
                <w:rFonts w:ascii="Times New Roman" w:hAnsi="Times New Roman" w:cs="Times New Roman"/>
                <w:lang w:val="ru-RU"/>
              </w:rPr>
              <w:t>и</w:t>
            </w:r>
            <w:r w:rsidRPr="00EB3D33">
              <w:rPr>
                <w:rFonts w:ascii="Times New Roman" w:hAnsi="Times New Roman" w:cs="Times New Roman"/>
                <w:lang w:val="ru-RU"/>
              </w:rPr>
              <w:t xml:space="preserve">ла 6800 кг (на 2,0% выше уровня предыдущего года). </w:t>
            </w:r>
          </w:p>
          <w:p w:rsidR="00EB3D33" w:rsidRPr="00EB3D33" w:rsidRDefault="00EB3D33" w:rsidP="00EB3D33">
            <w:pPr>
              <w:widowControl/>
              <w:numPr>
                <w:ilvl w:val="0"/>
                <w:numId w:val="21"/>
              </w:numPr>
              <w:spacing w:after="0" w:line="240" w:lineRule="auto"/>
              <w:ind w:left="182" w:hanging="2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Принятые Департаментом меры государственной поддержки о</w:t>
            </w:r>
            <w:r w:rsidRPr="00EB3D33">
              <w:rPr>
                <w:rFonts w:ascii="Times New Roman" w:hAnsi="Times New Roman" w:cs="Times New Roman"/>
                <w:lang w:val="ru-RU"/>
              </w:rPr>
              <w:t>т</w:t>
            </w:r>
            <w:r w:rsidRPr="00EB3D33">
              <w:rPr>
                <w:rFonts w:ascii="Times New Roman" w:hAnsi="Times New Roman" w:cs="Times New Roman"/>
                <w:lang w:val="ru-RU"/>
              </w:rPr>
              <w:t>раслей сельскохозяйственного производства области в целях ув</w:t>
            </w:r>
            <w:r w:rsidRPr="00EB3D33">
              <w:rPr>
                <w:rFonts w:ascii="Times New Roman" w:hAnsi="Times New Roman" w:cs="Times New Roman"/>
                <w:lang w:val="ru-RU"/>
              </w:rPr>
              <w:t>е</w:t>
            </w:r>
            <w:r w:rsidRPr="00EB3D33">
              <w:rPr>
                <w:rFonts w:ascii="Times New Roman" w:hAnsi="Times New Roman" w:cs="Times New Roman"/>
                <w:lang w:val="ru-RU"/>
              </w:rPr>
              <w:t>личения поголовья КРС позволили по итогам 2017 года сохранить поголовье коров во всех категориях хозяйств на уровне                2016 года (75,7 тысяч голов – уровень 2016 года), при этом в сел</w:t>
            </w:r>
            <w:r w:rsidRPr="00EB3D33">
              <w:rPr>
                <w:rFonts w:ascii="Times New Roman" w:hAnsi="Times New Roman" w:cs="Times New Roman"/>
                <w:lang w:val="ru-RU"/>
              </w:rPr>
              <w:t>ь</w:t>
            </w:r>
            <w:r w:rsidRPr="00EB3D33">
              <w:rPr>
                <w:rFonts w:ascii="Times New Roman" w:hAnsi="Times New Roman" w:cs="Times New Roman"/>
                <w:lang w:val="ru-RU"/>
              </w:rPr>
              <w:t>скохозяйственных организациях оно увеличилось на 1,2%                             (68,8 тыс. голов).</w:t>
            </w:r>
          </w:p>
          <w:p w:rsidR="00EB3D33" w:rsidRPr="00EB3D33" w:rsidRDefault="00EB3D33" w:rsidP="00EB3D33">
            <w:pPr>
              <w:widowControl/>
              <w:numPr>
                <w:ilvl w:val="0"/>
                <w:numId w:val="21"/>
              </w:numPr>
              <w:spacing w:after="0" w:line="240" w:lineRule="auto"/>
              <w:ind w:left="182" w:hanging="2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Продолжается строительство, реконструкция и модернизация ж</w:t>
            </w:r>
            <w:r w:rsidRPr="00EB3D33">
              <w:rPr>
                <w:rFonts w:ascii="Times New Roman" w:hAnsi="Times New Roman" w:cs="Times New Roman"/>
                <w:lang w:val="ru-RU"/>
              </w:rPr>
              <w:t>и</w:t>
            </w:r>
            <w:r w:rsidRPr="00EB3D33">
              <w:rPr>
                <w:rFonts w:ascii="Times New Roman" w:hAnsi="Times New Roman" w:cs="Times New Roman"/>
                <w:lang w:val="ru-RU"/>
              </w:rPr>
              <w:t>вотноводческих объектов с внедрением современного доильного оборудования. В 2017 году субсидии на возмещение части затрат на строительство, реконструкцию и модернизацию объектов о</w:t>
            </w:r>
            <w:r w:rsidRPr="00EB3D33">
              <w:rPr>
                <w:rFonts w:ascii="Times New Roman" w:hAnsi="Times New Roman" w:cs="Times New Roman"/>
                <w:lang w:val="ru-RU"/>
              </w:rPr>
              <w:t>т</w:t>
            </w:r>
            <w:r w:rsidRPr="00EB3D33">
              <w:rPr>
                <w:rFonts w:ascii="Times New Roman" w:hAnsi="Times New Roman" w:cs="Times New Roman"/>
                <w:lang w:val="ru-RU"/>
              </w:rPr>
              <w:t xml:space="preserve">расли предоставлены 18 </w:t>
            </w:r>
            <w:proofErr w:type="spellStart"/>
            <w:r w:rsidRPr="00EB3D33">
              <w:rPr>
                <w:rFonts w:ascii="Times New Roman" w:hAnsi="Times New Roman" w:cs="Times New Roman"/>
                <w:lang w:val="ru-RU"/>
              </w:rPr>
              <w:t>сельхозтоваропроизводителям</w:t>
            </w:r>
            <w:proofErr w:type="spellEnd"/>
            <w:r w:rsidRPr="00EB3D33">
              <w:rPr>
                <w:rFonts w:ascii="Times New Roman" w:hAnsi="Times New Roman" w:cs="Times New Roman"/>
                <w:lang w:val="ru-RU"/>
              </w:rPr>
              <w:t xml:space="preserve"> региона.</w:t>
            </w:r>
          </w:p>
          <w:p w:rsidR="00EB3D33" w:rsidRPr="00EB3D33" w:rsidRDefault="00EB3D33" w:rsidP="00EB3D33">
            <w:pPr>
              <w:widowControl/>
              <w:numPr>
                <w:ilvl w:val="0"/>
                <w:numId w:val="21"/>
              </w:numPr>
              <w:spacing w:after="0" w:line="240" w:lineRule="auto"/>
              <w:ind w:left="182" w:hanging="2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В результате планомерной племенной работы сформирована кач</w:t>
            </w:r>
            <w:r w:rsidRPr="00EB3D33">
              <w:rPr>
                <w:rFonts w:ascii="Times New Roman" w:hAnsi="Times New Roman" w:cs="Times New Roman"/>
                <w:lang w:val="ru-RU"/>
              </w:rPr>
              <w:t>е</w:t>
            </w:r>
            <w:r w:rsidRPr="00EB3D33">
              <w:rPr>
                <w:rFonts w:ascii="Times New Roman" w:hAnsi="Times New Roman" w:cs="Times New Roman"/>
                <w:lang w:val="ru-RU"/>
              </w:rPr>
              <w:t>ственная племенная база, обеспечивающая потребность сельскох</w:t>
            </w:r>
            <w:r w:rsidRPr="00EB3D33">
              <w:rPr>
                <w:rFonts w:ascii="Times New Roman" w:hAnsi="Times New Roman" w:cs="Times New Roman"/>
                <w:lang w:val="ru-RU"/>
              </w:rPr>
              <w:t>о</w:t>
            </w:r>
            <w:r w:rsidRPr="00EB3D33">
              <w:rPr>
                <w:rFonts w:ascii="Times New Roman" w:hAnsi="Times New Roman" w:cs="Times New Roman"/>
                <w:lang w:val="ru-RU"/>
              </w:rPr>
              <w:t xml:space="preserve">зяйственных товаропроизводителей области </w:t>
            </w:r>
            <w:proofErr w:type="gramStart"/>
            <w:r w:rsidRPr="00EB3D33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EB3D33">
              <w:rPr>
                <w:rFonts w:ascii="Times New Roman" w:hAnsi="Times New Roman" w:cs="Times New Roman"/>
                <w:lang w:val="ru-RU"/>
              </w:rPr>
              <w:t xml:space="preserve"> племенной проду</w:t>
            </w:r>
            <w:r w:rsidRPr="00EB3D33">
              <w:rPr>
                <w:rFonts w:ascii="Times New Roman" w:hAnsi="Times New Roman" w:cs="Times New Roman"/>
                <w:lang w:val="ru-RU"/>
              </w:rPr>
              <w:t>к</w:t>
            </w:r>
            <w:r w:rsidRPr="00EB3D33">
              <w:rPr>
                <w:rFonts w:ascii="Times New Roman" w:hAnsi="Times New Roman" w:cs="Times New Roman"/>
                <w:lang w:val="ru-RU"/>
              </w:rPr>
              <w:t>ции.</w:t>
            </w:r>
          </w:p>
          <w:p w:rsidR="00EB3D33" w:rsidRPr="00EB3D33" w:rsidRDefault="00EB3D33" w:rsidP="00B81C97">
            <w:pPr>
              <w:widowControl/>
              <w:numPr>
                <w:ilvl w:val="0"/>
                <w:numId w:val="21"/>
              </w:numPr>
              <w:spacing w:after="0" w:line="240" w:lineRule="auto"/>
              <w:ind w:left="182" w:hanging="2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На 2,2% к уровню 2016 года увеличился объем производства п</w:t>
            </w:r>
            <w:r w:rsidRPr="00EB3D33">
              <w:rPr>
                <w:rFonts w:ascii="Times New Roman" w:hAnsi="Times New Roman" w:cs="Times New Roman"/>
                <w:lang w:val="ru-RU"/>
              </w:rPr>
              <w:t>и</w:t>
            </w:r>
            <w:r w:rsidRPr="00EB3D33">
              <w:rPr>
                <w:rFonts w:ascii="Times New Roman" w:hAnsi="Times New Roman" w:cs="Times New Roman"/>
                <w:lang w:val="ru-RU"/>
              </w:rPr>
              <w:t>щевой продукции и напитков. Отмечен рост производство пищ</w:t>
            </w:r>
            <w:r w:rsidRPr="00EB3D33">
              <w:rPr>
                <w:rFonts w:ascii="Times New Roman" w:hAnsi="Times New Roman" w:cs="Times New Roman"/>
                <w:lang w:val="ru-RU"/>
              </w:rPr>
              <w:t>е</w:t>
            </w:r>
            <w:r w:rsidRPr="00EB3D33">
              <w:rPr>
                <w:rFonts w:ascii="Times New Roman" w:hAnsi="Times New Roman" w:cs="Times New Roman"/>
                <w:lang w:val="ru-RU"/>
              </w:rPr>
              <w:t xml:space="preserve">вых молочных продуктов: сливочного масла – на 22% больше, чем в 2016 году (7,5 тыс. тонн), творога – на 7 % (10 тыс. тонн), </w:t>
            </w:r>
            <w:proofErr w:type="gramStart"/>
            <w:r w:rsidRPr="00EB3D33">
              <w:rPr>
                <w:rFonts w:ascii="Times New Roman" w:hAnsi="Times New Roman" w:cs="Times New Roman"/>
                <w:lang w:val="ru-RU"/>
              </w:rPr>
              <w:t>кисл</w:t>
            </w:r>
            <w:r w:rsidRPr="00EB3D33">
              <w:rPr>
                <w:rFonts w:ascii="Times New Roman" w:hAnsi="Times New Roman" w:cs="Times New Roman"/>
                <w:lang w:val="ru-RU"/>
              </w:rPr>
              <w:t>о</w:t>
            </w:r>
            <w:r w:rsidRPr="00EB3D33">
              <w:rPr>
                <w:rFonts w:ascii="Times New Roman" w:hAnsi="Times New Roman" w:cs="Times New Roman"/>
                <w:lang w:val="ru-RU"/>
              </w:rPr>
              <w:t>молочной</w:t>
            </w:r>
            <w:proofErr w:type="gramEnd"/>
            <w:r w:rsidRPr="00EB3D33">
              <w:rPr>
                <w:rFonts w:ascii="Times New Roman" w:hAnsi="Times New Roman" w:cs="Times New Roman"/>
                <w:lang w:val="ru-RU"/>
              </w:rPr>
              <w:t xml:space="preserve"> продукции – на 4,5% (35,4 тыс. тонн), изделий мясных кулинарных и мясных полуфабрикатов – на 53% и 16% соотве</w:t>
            </w:r>
            <w:r w:rsidRPr="00EB3D33">
              <w:rPr>
                <w:rFonts w:ascii="Times New Roman" w:hAnsi="Times New Roman" w:cs="Times New Roman"/>
                <w:lang w:val="ru-RU"/>
              </w:rPr>
              <w:t>т</w:t>
            </w:r>
            <w:r w:rsidRPr="00EB3D33">
              <w:rPr>
                <w:rFonts w:ascii="Times New Roman" w:hAnsi="Times New Roman" w:cs="Times New Roman"/>
                <w:lang w:val="ru-RU"/>
              </w:rPr>
              <w:t>ственно.</w:t>
            </w:r>
          </w:p>
        </w:tc>
        <w:tc>
          <w:tcPr>
            <w:tcW w:w="4536" w:type="dxa"/>
            <w:shd w:val="clear" w:color="auto" w:fill="auto"/>
          </w:tcPr>
          <w:p w:rsidR="00EB3D33" w:rsidRPr="00EB3D33" w:rsidRDefault="00EB3D33" w:rsidP="00EB3D33">
            <w:pPr>
              <w:widowControl/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ind w:left="152" w:hanging="2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Целесообразно конкретизировать, что сд</w:t>
            </w:r>
            <w:r w:rsidRPr="00EB3D33">
              <w:rPr>
                <w:rFonts w:ascii="Times New Roman" w:hAnsi="Times New Roman" w:cs="Times New Roman"/>
                <w:lang w:val="ru-RU"/>
              </w:rPr>
              <w:t>е</w:t>
            </w:r>
            <w:r w:rsidRPr="00EB3D33">
              <w:rPr>
                <w:rFonts w:ascii="Times New Roman" w:hAnsi="Times New Roman" w:cs="Times New Roman"/>
                <w:lang w:val="ru-RU"/>
              </w:rPr>
              <w:t>лано в 2017 году в части  разработки и ре</w:t>
            </w:r>
            <w:r w:rsidRPr="00EB3D33">
              <w:rPr>
                <w:rFonts w:ascii="Times New Roman" w:hAnsi="Times New Roman" w:cs="Times New Roman"/>
                <w:lang w:val="ru-RU"/>
              </w:rPr>
              <w:t>а</w:t>
            </w:r>
            <w:r w:rsidRPr="00EB3D33">
              <w:rPr>
                <w:rFonts w:ascii="Times New Roman" w:hAnsi="Times New Roman" w:cs="Times New Roman"/>
                <w:lang w:val="ru-RU"/>
              </w:rPr>
              <w:t>лизации мер по формированию продовол</w:t>
            </w:r>
            <w:r w:rsidRPr="00EB3D33">
              <w:rPr>
                <w:rFonts w:ascii="Times New Roman" w:hAnsi="Times New Roman" w:cs="Times New Roman"/>
                <w:lang w:val="ru-RU"/>
              </w:rPr>
              <w:t>ь</w:t>
            </w:r>
            <w:r w:rsidRPr="00EB3D33">
              <w:rPr>
                <w:rFonts w:ascii="Times New Roman" w:hAnsi="Times New Roman" w:cs="Times New Roman"/>
                <w:lang w:val="ru-RU"/>
              </w:rPr>
              <w:t>ственных резервов области в рамках реш</w:t>
            </w:r>
            <w:r w:rsidRPr="00EB3D33">
              <w:rPr>
                <w:rFonts w:ascii="Times New Roman" w:hAnsi="Times New Roman" w:cs="Times New Roman"/>
                <w:lang w:val="ru-RU"/>
              </w:rPr>
              <w:t>е</w:t>
            </w:r>
            <w:r w:rsidRPr="00EB3D33">
              <w:rPr>
                <w:rFonts w:ascii="Times New Roman" w:hAnsi="Times New Roman" w:cs="Times New Roman"/>
                <w:lang w:val="ru-RU"/>
              </w:rPr>
              <w:t xml:space="preserve">ния задач импортозамещения, обеспечения продовольственной безопасности. </w:t>
            </w:r>
          </w:p>
          <w:p w:rsidR="00EB3D33" w:rsidRPr="00EB3D33" w:rsidRDefault="00EB3D33" w:rsidP="00EB3D33">
            <w:pPr>
              <w:widowControl/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ind w:left="152" w:hanging="2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В соответствии с поставленными перед Департаментом задачами необходимо с</w:t>
            </w:r>
            <w:r w:rsidRPr="00EB3D33">
              <w:rPr>
                <w:rFonts w:ascii="Times New Roman" w:hAnsi="Times New Roman" w:cs="Times New Roman"/>
                <w:lang w:val="ru-RU"/>
              </w:rPr>
              <w:t>о</w:t>
            </w:r>
            <w:r w:rsidRPr="00EB3D33">
              <w:rPr>
                <w:rFonts w:ascii="Times New Roman" w:hAnsi="Times New Roman" w:cs="Times New Roman"/>
                <w:lang w:val="ru-RU"/>
              </w:rPr>
              <w:t>здание правовых и экономических условий, инвестиционного и инновационного клим</w:t>
            </w:r>
            <w:r w:rsidRPr="00EB3D33">
              <w:rPr>
                <w:rFonts w:ascii="Times New Roman" w:hAnsi="Times New Roman" w:cs="Times New Roman"/>
                <w:lang w:val="ru-RU"/>
              </w:rPr>
              <w:t>а</w:t>
            </w:r>
            <w:r w:rsidRPr="00EB3D33">
              <w:rPr>
                <w:rFonts w:ascii="Times New Roman" w:hAnsi="Times New Roman" w:cs="Times New Roman"/>
                <w:lang w:val="ru-RU"/>
              </w:rPr>
              <w:t>та в АПК региона для развития кооперации, интеграции и др. Из доклада неясно, веде</w:t>
            </w:r>
            <w:r w:rsidRPr="00EB3D33">
              <w:rPr>
                <w:rFonts w:ascii="Times New Roman" w:hAnsi="Times New Roman" w:cs="Times New Roman"/>
                <w:lang w:val="ru-RU"/>
              </w:rPr>
              <w:t>т</w:t>
            </w:r>
            <w:r w:rsidRPr="00EB3D33">
              <w:rPr>
                <w:rFonts w:ascii="Times New Roman" w:hAnsi="Times New Roman" w:cs="Times New Roman"/>
                <w:lang w:val="ru-RU"/>
              </w:rPr>
              <w:t xml:space="preserve">ся ли </w:t>
            </w:r>
            <w:proofErr w:type="gramStart"/>
            <w:r w:rsidRPr="00EB3D33">
              <w:rPr>
                <w:rFonts w:ascii="Times New Roman" w:hAnsi="Times New Roman" w:cs="Times New Roman"/>
                <w:lang w:val="ru-RU"/>
              </w:rPr>
              <w:t>работа</w:t>
            </w:r>
            <w:proofErr w:type="gramEnd"/>
            <w:r w:rsidRPr="00EB3D33">
              <w:rPr>
                <w:rFonts w:ascii="Times New Roman" w:hAnsi="Times New Roman" w:cs="Times New Roman"/>
                <w:lang w:val="ru-RU"/>
              </w:rPr>
              <w:t xml:space="preserve"> по данному направлению и </w:t>
            </w:r>
            <w:proofErr w:type="gramStart"/>
            <w:r w:rsidRPr="00EB3D33">
              <w:rPr>
                <w:rFonts w:ascii="Times New Roman" w:hAnsi="Times New Roman" w:cs="Times New Roman"/>
                <w:lang w:val="ru-RU"/>
              </w:rPr>
              <w:t>к</w:t>
            </w:r>
            <w:r w:rsidRPr="00EB3D33">
              <w:rPr>
                <w:rFonts w:ascii="Times New Roman" w:hAnsi="Times New Roman" w:cs="Times New Roman"/>
                <w:lang w:val="ru-RU"/>
              </w:rPr>
              <w:t>а</w:t>
            </w:r>
            <w:r w:rsidRPr="00EB3D33">
              <w:rPr>
                <w:rFonts w:ascii="Times New Roman" w:hAnsi="Times New Roman" w:cs="Times New Roman"/>
                <w:lang w:val="ru-RU"/>
              </w:rPr>
              <w:t>кая</w:t>
            </w:r>
            <w:proofErr w:type="gramEnd"/>
            <w:r w:rsidRPr="00EB3D3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B3D33" w:rsidRPr="00EB3D33" w:rsidRDefault="00EB3D33" w:rsidP="00EB3D33">
            <w:pPr>
              <w:widowControl/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ind w:left="152" w:hanging="2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Целесообразно указать критерии достиж</w:t>
            </w:r>
            <w:r w:rsidRPr="00EB3D33">
              <w:rPr>
                <w:rFonts w:ascii="Times New Roman" w:hAnsi="Times New Roman" w:cs="Times New Roman"/>
                <w:lang w:val="ru-RU"/>
              </w:rPr>
              <w:t>е</w:t>
            </w:r>
            <w:r w:rsidRPr="00EB3D33">
              <w:rPr>
                <w:rFonts w:ascii="Times New Roman" w:hAnsi="Times New Roman" w:cs="Times New Roman"/>
                <w:lang w:val="ru-RU"/>
              </w:rPr>
              <w:t>ния (целевые показатели) конкретных задач и сравнения значений отчетного года пр</w:t>
            </w:r>
            <w:r w:rsidRPr="00EB3D33">
              <w:rPr>
                <w:rFonts w:ascii="Times New Roman" w:hAnsi="Times New Roman" w:cs="Times New Roman"/>
                <w:lang w:val="ru-RU"/>
              </w:rPr>
              <w:t>о</w:t>
            </w:r>
            <w:r w:rsidRPr="00EB3D33">
              <w:rPr>
                <w:rFonts w:ascii="Times New Roman" w:hAnsi="Times New Roman" w:cs="Times New Roman"/>
                <w:lang w:val="ru-RU"/>
              </w:rPr>
              <w:t>изводить не только с предыдущим годом, но и со значениями целевых показателей</w:t>
            </w:r>
          </w:p>
          <w:p w:rsidR="00EB3D33" w:rsidRPr="00EB3D33" w:rsidRDefault="00EB3D33" w:rsidP="00EB3D33">
            <w:pPr>
              <w:widowControl/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ind w:left="152" w:hanging="2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3D33">
              <w:rPr>
                <w:rFonts w:ascii="Times New Roman" w:hAnsi="Times New Roman" w:cs="Times New Roman"/>
                <w:lang w:val="ru-RU"/>
              </w:rPr>
              <w:t>Несмотря на то, что материал доклада х</w:t>
            </w:r>
            <w:r w:rsidRPr="00EB3D33">
              <w:rPr>
                <w:rFonts w:ascii="Times New Roman" w:hAnsi="Times New Roman" w:cs="Times New Roman"/>
                <w:lang w:val="ru-RU"/>
              </w:rPr>
              <w:t>о</w:t>
            </w:r>
            <w:r w:rsidRPr="00EB3D33">
              <w:rPr>
                <w:rFonts w:ascii="Times New Roman" w:hAnsi="Times New Roman" w:cs="Times New Roman"/>
                <w:lang w:val="ru-RU"/>
              </w:rPr>
              <w:t xml:space="preserve">рошо структурирован, информативен, </w:t>
            </w:r>
            <w:proofErr w:type="gramStart"/>
            <w:r w:rsidRPr="00EB3D33">
              <w:rPr>
                <w:rFonts w:ascii="Times New Roman" w:hAnsi="Times New Roman" w:cs="Times New Roman"/>
                <w:lang w:val="ru-RU"/>
              </w:rPr>
              <w:t>док</w:t>
            </w:r>
            <w:r w:rsidRPr="00EB3D33">
              <w:rPr>
                <w:rFonts w:ascii="Times New Roman" w:hAnsi="Times New Roman" w:cs="Times New Roman"/>
                <w:lang w:val="ru-RU"/>
              </w:rPr>
              <w:t>а</w:t>
            </w:r>
            <w:r w:rsidRPr="00EB3D33">
              <w:rPr>
                <w:rFonts w:ascii="Times New Roman" w:hAnsi="Times New Roman" w:cs="Times New Roman"/>
                <w:lang w:val="ru-RU"/>
              </w:rPr>
              <w:t>зателен</w:t>
            </w:r>
            <w:proofErr w:type="gramEnd"/>
            <w:r w:rsidRPr="00EB3D33">
              <w:rPr>
                <w:rFonts w:ascii="Times New Roman" w:hAnsi="Times New Roman" w:cs="Times New Roman"/>
                <w:lang w:val="ru-RU"/>
              </w:rPr>
              <w:t xml:space="preserve"> представляется возможным вкл</w:t>
            </w:r>
            <w:r w:rsidRPr="00EB3D33">
              <w:rPr>
                <w:rFonts w:ascii="Times New Roman" w:hAnsi="Times New Roman" w:cs="Times New Roman"/>
                <w:lang w:val="ru-RU"/>
              </w:rPr>
              <w:t>ю</w:t>
            </w:r>
            <w:r w:rsidRPr="00EB3D33">
              <w:rPr>
                <w:rFonts w:ascii="Times New Roman" w:hAnsi="Times New Roman" w:cs="Times New Roman"/>
                <w:lang w:val="ru-RU"/>
              </w:rPr>
              <w:t>чения в него информации о направлениях взаимодействия Департамента с общ</w:t>
            </w:r>
            <w:r w:rsidRPr="00EB3D33">
              <w:rPr>
                <w:rFonts w:ascii="Times New Roman" w:hAnsi="Times New Roman" w:cs="Times New Roman"/>
                <w:lang w:val="ru-RU"/>
              </w:rPr>
              <w:t>е</w:t>
            </w:r>
            <w:r w:rsidRPr="00EB3D33">
              <w:rPr>
                <w:rFonts w:ascii="Times New Roman" w:hAnsi="Times New Roman" w:cs="Times New Roman"/>
                <w:lang w:val="ru-RU"/>
              </w:rPr>
              <w:t>ственными организациями.</w:t>
            </w:r>
          </w:p>
        </w:tc>
        <w:tc>
          <w:tcPr>
            <w:tcW w:w="3260" w:type="dxa"/>
            <w:shd w:val="clear" w:color="auto" w:fill="auto"/>
          </w:tcPr>
          <w:p w:rsidR="00EB3D33" w:rsidRPr="00B81C97" w:rsidRDefault="00EB3D33" w:rsidP="00B81C97">
            <w:pPr>
              <w:pStyle w:val="a8"/>
              <w:widowControl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1C97">
              <w:rPr>
                <w:rFonts w:ascii="Times New Roman" w:hAnsi="Times New Roman" w:cs="Times New Roman"/>
                <w:lang w:val="ru-RU"/>
              </w:rPr>
              <w:t>По большинству предста</w:t>
            </w:r>
            <w:r w:rsidRPr="00B81C97">
              <w:rPr>
                <w:rFonts w:ascii="Times New Roman" w:hAnsi="Times New Roman" w:cs="Times New Roman"/>
                <w:lang w:val="ru-RU"/>
              </w:rPr>
              <w:t>в</w:t>
            </w:r>
            <w:r w:rsidRPr="00B81C97">
              <w:rPr>
                <w:rFonts w:ascii="Times New Roman" w:hAnsi="Times New Roman" w:cs="Times New Roman"/>
                <w:lang w:val="ru-RU"/>
              </w:rPr>
              <w:t>ленных показателей имеется динамика за ряд лет.</w:t>
            </w:r>
          </w:p>
          <w:p w:rsidR="00EB3D33" w:rsidRPr="00B81C97" w:rsidRDefault="00EB3D33" w:rsidP="00B81C97">
            <w:pPr>
              <w:pStyle w:val="a8"/>
              <w:widowControl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1C97">
              <w:rPr>
                <w:rFonts w:ascii="Times New Roman" w:hAnsi="Times New Roman" w:cs="Times New Roman"/>
                <w:lang w:val="ru-RU"/>
              </w:rPr>
              <w:t>Обозначены основные направления деятельности Д</w:t>
            </w:r>
            <w:r w:rsidRPr="00B81C97">
              <w:rPr>
                <w:rFonts w:ascii="Times New Roman" w:hAnsi="Times New Roman" w:cs="Times New Roman"/>
                <w:lang w:val="ru-RU"/>
              </w:rPr>
              <w:t>е</w:t>
            </w:r>
            <w:r w:rsidRPr="00B81C97">
              <w:rPr>
                <w:rFonts w:ascii="Times New Roman" w:hAnsi="Times New Roman" w:cs="Times New Roman"/>
                <w:lang w:val="ru-RU"/>
              </w:rPr>
              <w:t>партамента.</w:t>
            </w:r>
          </w:p>
          <w:p w:rsidR="00EB3D33" w:rsidRPr="00B81C97" w:rsidRDefault="00EB3D33" w:rsidP="00B81C97">
            <w:pPr>
              <w:pStyle w:val="a8"/>
              <w:widowControl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81C97">
              <w:rPr>
                <w:rFonts w:ascii="Times New Roman" w:hAnsi="Times New Roman" w:cs="Times New Roman"/>
                <w:lang w:val="ru-RU"/>
              </w:rPr>
              <w:t>Доклад содержит сведения, позволяющие говорить о соц</w:t>
            </w:r>
            <w:r w:rsidRPr="00B81C97">
              <w:rPr>
                <w:rFonts w:ascii="Times New Roman" w:hAnsi="Times New Roman" w:cs="Times New Roman"/>
                <w:lang w:val="ru-RU"/>
              </w:rPr>
              <w:t>и</w:t>
            </w:r>
            <w:r w:rsidRPr="00B81C97">
              <w:rPr>
                <w:rFonts w:ascii="Times New Roman" w:hAnsi="Times New Roman" w:cs="Times New Roman"/>
                <w:lang w:val="ru-RU"/>
              </w:rPr>
              <w:t>ально-экономической эффе</w:t>
            </w:r>
            <w:r w:rsidRPr="00B81C97">
              <w:rPr>
                <w:rFonts w:ascii="Times New Roman" w:hAnsi="Times New Roman" w:cs="Times New Roman"/>
                <w:lang w:val="ru-RU"/>
              </w:rPr>
              <w:t>к</w:t>
            </w:r>
            <w:r w:rsidRPr="00B81C97">
              <w:rPr>
                <w:rFonts w:ascii="Times New Roman" w:hAnsi="Times New Roman" w:cs="Times New Roman"/>
                <w:lang w:val="ru-RU"/>
              </w:rPr>
              <w:t>тивности деятельности Депа</w:t>
            </w:r>
            <w:r w:rsidRPr="00B81C97">
              <w:rPr>
                <w:rFonts w:ascii="Times New Roman" w:hAnsi="Times New Roman" w:cs="Times New Roman"/>
                <w:lang w:val="ru-RU"/>
              </w:rPr>
              <w:t>р</w:t>
            </w:r>
            <w:r w:rsidRPr="00B81C97">
              <w:rPr>
                <w:rFonts w:ascii="Times New Roman" w:hAnsi="Times New Roman" w:cs="Times New Roman"/>
                <w:lang w:val="ru-RU"/>
              </w:rPr>
              <w:t>тамента сельского хозяйства и продовольственных ресурсов Вологодской области.</w:t>
            </w:r>
          </w:p>
        </w:tc>
      </w:tr>
    </w:tbl>
    <w:p w:rsidR="00D3302B" w:rsidRDefault="00D3302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:rsidR="004023E8" w:rsidRPr="003D5300" w:rsidRDefault="004023E8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15" w:name="_Toc508885200"/>
      <w:r w:rsidRPr="005A1F28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 xml:space="preserve">Департамент экономического развития Вологодской </w:t>
      </w:r>
      <w:r w:rsidR="00432BCE" w:rsidRPr="005A1F28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области (</w:t>
      </w:r>
      <w:r w:rsidR="007D6FDC" w:rsidRPr="005A1F28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Е.В. Меньшиков</w:t>
      </w:r>
      <w:r w:rsidR="00432BCE" w:rsidRPr="005A1F28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15"/>
    </w:p>
    <w:p w:rsidR="004023E8" w:rsidRPr="00376BD3" w:rsidRDefault="004023E8" w:rsidP="004023E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4023E8" w:rsidRDefault="004023E8" w:rsidP="004023E8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4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794"/>
        <w:gridCol w:w="3334"/>
      </w:tblGrid>
      <w:tr w:rsidR="005A1F28" w:rsidRPr="005A1F28" w:rsidTr="005A1F28">
        <w:trPr>
          <w:trHeight w:val="20"/>
          <w:tblHeader/>
        </w:trPr>
        <w:tc>
          <w:tcPr>
            <w:tcW w:w="1909" w:type="pct"/>
            <w:shd w:val="clear" w:color="auto" w:fill="auto"/>
            <w:vAlign w:val="center"/>
          </w:tcPr>
          <w:p w:rsidR="005A1F28" w:rsidRPr="005A1F28" w:rsidRDefault="005A1F28" w:rsidP="00770A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Положительные результаты деятельности,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gramStart"/>
            <w:r w:rsidRPr="005A1F2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отраженные</w:t>
            </w:r>
            <w:proofErr w:type="gramEnd"/>
            <w:r w:rsidRPr="005A1F2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в докладе</w:t>
            </w:r>
          </w:p>
        </w:tc>
        <w:tc>
          <w:tcPr>
            <w:tcW w:w="1962" w:type="pct"/>
            <w:shd w:val="clear" w:color="auto" w:fill="auto"/>
            <w:vAlign w:val="center"/>
          </w:tcPr>
          <w:p w:rsidR="005A1F28" w:rsidRPr="005A1F28" w:rsidRDefault="005A1F28" w:rsidP="00770A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Недостатки доклада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A1F28" w:rsidRPr="005A1F28" w:rsidRDefault="005A1F28" w:rsidP="00770A8C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Наличие системного подхода</w:t>
            </w:r>
          </w:p>
        </w:tc>
      </w:tr>
      <w:tr w:rsidR="005A1F28" w:rsidRPr="008C042F" w:rsidTr="005A1F28">
        <w:trPr>
          <w:trHeight w:val="20"/>
        </w:trPr>
        <w:tc>
          <w:tcPr>
            <w:tcW w:w="1909" w:type="pct"/>
            <w:shd w:val="clear" w:color="auto" w:fill="auto"/>
          </w:tcPr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Включение области в 10-ку лучших субъектов РФ по росту инвестиций в основной капитал, в которых увел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чение достигло 40% в реальном выражении.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Рост фактического объема инвестиций по сравнению с плановым значением в 1,4 раза (2017 год - на уровне 123 млрд. рублей).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Присвоение г. Череповцу статуса территории опер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жающего социально-экономического развития.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100-е % исполнение федеральных целевых моделей по улучшению инвестиционного климата в регионе.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Улучшение на 12 пунктов позиции региона в Наци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нальном рейтинге состояния инвестиционного климата (36 место).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Завершена реализация инфраструктурного проекта по строительству индустриального парка «Череповец» с привлечением более 800 млн. рублей федеральных средств.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Рост внешнеторгового оборота области на 20% (по итогам 9 месяцев 2017 года) за счёт увеличения экспор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т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ной составляющей на 22%.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Увеличение доли малого и среднего бизнеса в </w:t>
            </w:r>
            <w:proofErr w:type="spellStart"/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щеобластном</w:t>
            </w:r>
            <w:proofErr w:type="spellEnd"/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обороте – с 23,9% до 28%; - каждый третий занятый в области - представитель малого бизнеса.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Плановые показатели по выдаче </w:t>
            </w:r>
            <w:proofErr w:type="spellStart"/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микрозаймов</w:t>
            </w:r>
            <w:proofErr w:type="spellEnd"/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выпо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л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нены на 117%.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Рост числа проводимых ярмарок на территории обл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сти - на 47,5% (с 400 до 590 шт.);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Старт проекта «Вологодская ярмарка»;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Завершено внедрение системы ЕГАИС на территории области: 100% объектов розничной торговли осущест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ляют передачу данных в режиме он-</w:t>
            </w:r>
            <w:proofErr w:type="spellStart"/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лайн</w:t>
            </w:r>
            <w:proofErr w:type="spellEnd"/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Включение области в 5-ку лучших среди субъектов 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РФ по показателю роста объемов легального оборота алкогольной продукции на территории области.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Создан фонд развития промышленности Вологодской области. 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На реализацию проектов промышленных предпри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тий региона привлечены федеральные средства более 277 млн. рублей (2016 год – 204,9 млн. руб.). 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Открыт новый завод по производству высокоточных подшипников ООО «ВЗСП» (объем инвестиций - 2,2 млрд. рублей). 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рамках реализации проекта «Синергия роста» в 2017 году заключено контрактов на сумму более 12 млрд. рублей. 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Запуск третьего цеха покрытий металла №3 на Чер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повецком металлургическом комбинате ПАО «Севе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сталь» (объем инвестиций - более 7 млрд. руб.).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В инновационных рейтингах Вологодская область улучшила свои позиции на 19-20 пунктов.</w:t>
            </w:r>
          </w:p>
          <w:p w:rsidR="005A1F28" w:rsidRPr="005A1F28" w:rsidRDefault="005A1F28" w:rsidP="005A1F28">
            <w:pPr>
              <w:pStyle w:val="a8"/>
              <w:widowControl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Первое место во Всероссийском Кубке Вызова на звание «Лучший инновационный регион России - 2017».</w:t>
            </w:r>
          </w:p>
        </w:tc>
        <w:tc>
          <w:tcPr>
            <w:tcW w:w="1962" w:type="pct"/>
            <w:shd w:val="clear" w:color="auto" w:fill="auto"/>
          </w:tcPr>
          <w:p w:rsidR="005A1F28" w:rsidRPr="005A1F28" w:rsidRDefault="005A1F28" w:rsidP="0077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1. Несмотря на то, что материал доклада хорошо структ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рирован, его представление не увязано с основными направлениями деятельности Департамента, обозначе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ными на 2017 г. в отчете за 2016 г. Схожее замечание с прошлого года было не учтено при составлении данного отчета.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2. В тексте доклада отсутствует информация по достиж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нию плановых значений результативных показателей: </w:t>
            </w:r>
          </w:p>
          <w:p w:rsidR="005A1F28" w:rsidRPr="005A1F28" w:rsidRDefault="005A1F28" w:rsidP="005A1F28">
            <w:pPr>
              <w:widowControl/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информация об объемах выручки от реал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зации товаров, работ, услуг малых (без микро) и средних предприятий (план – 166,0 млрд. рублей);</w:t>
            </w:r>
          </w:p>
          <w:p w:rsidR="005A1F28" w:rsidRPr="005A1F28" w:rsidRDefault="005A1F28" w:rsidP="005A1F28">
            <w:pPr>
              <w:widowControl/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информация об увеличении числа трудн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доступных населенных пунктов, в которые осуществляе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т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ся доставка социально значимых продуктов питания (план – 2%);</w:t>
            </w:r>
          </w:p>
          <w:p w:rsidR="005A1F28" w:rsidRPr="005A1F28" w:rsidRDefault="005A1F28" w:rsidP="005A1F28">
            <w:pPr>
              <w:widowControl/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информация об изменениях общего объема товарооборота между предприятиями области в рамках проекта Синергия роста в сравнении с 2016 годом (план – 20%).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Отсутствие сведений о достижении прогнозных значений целевых показателей также отмечалось в экспертном з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ключении по прошлогоднему докладу Департамента.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3. Представленная информация о реализации проектов Департамента не соотносится с поставленными задачами в прошлом году, что создает трудности оценки их эффе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тивности. Это затрудняет объективное восприятие тенде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ций развития экономики региона и снижает практическую значимость доклада. В тексте доклада не отражена инфо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мация по реализации всего списка мероприятий, заплан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рованной в начале отчетного периода: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в разделе «</w:t>
            </w:r>
            <w:r w:rsidRPr="005A1F2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Государственное регулирование инв</w:t>
            </w:r>
            <w:r w:rsidRPr="005A1F2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е</w:t>
            </w:r>
            <w:r w:rsidRPr="005A1F2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стиционной и внешнеэкономической деятельности» </w:t>
            </w: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пре</w:t>
            </w: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</w:t>
            </w: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ставлены результаты только по восьми из десяти напра</w:t>
            </w: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</w:t>
            </w: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лений деятельности Департамента;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–</w:t>
            </w: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ab/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разделе </w:t>
            </w:r>
            <w:r w:rsidRPr="005A1F2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«Поддержка малого и среднего бизнеса» и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нформация о выполнении основных задач Департамента не соответствует запланированным мероприятиям;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 xml:space="preserve">в разделе </w:t>
            </w:r>
            <w:r w:rsidRPr="005A1F2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«Государственное регулирование торг</w:t>
            </w:r>
            <w:r w:rsidRPr="005A1F2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</w:t>
            </w:r>
            <w:r w:rsidRPr="005A1F2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вой деятельности и оборота алкогольной продукции» </w:t>
            </w:r>
            <w:r w:rsidRPr="005A1F2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представлены результаты только по двум из четырех направлений деятельности Департамента;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–</w:t>
            </w:r>
            <w:r w:rsidRPr="005A1F2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ab/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разделе </w:t>
            </w:r>
            <w:r w:rsidRPr="005A1F2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«Обеспечение развития научной, научно-технической и инновационной деятельности путем»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представлены результаты только по двум из трех напра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лений деятельности Департамента;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 xml:space="preserve">в разделе </w:t>
            </w:r>
            <w:r w:rsidRPr="005A1F2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«Реализация промышленной политики на территории области путем» 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представлены результаты только по двум из трех направлений деятельности Депа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тамента.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4. Требует подтверждения размер суммы контрактов, з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ключенных в рамках проекта «Синергия роста» – в 2016 и 2017 г. данный показатель составил 12 млрд. рублей.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5. В виду отсутствия сравнения исследуемых показателей в ретроспективе, а также с ожидаемыми значениями, ук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занными в докладе за 2016 г., в докладе не отмечено нал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чие негативной динамики по ряду показателей. К примеру: общее количество получателей государственной поддер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ж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ки сократилось на 43%.</w:t>
            </w:r>
          </w:p>
        </w:tc>
        <w:tc>
          <w:tcPr>
            <w:tcW w:w="1129" w:type="pct"/>
            <w:shd w:val="clear" w:color="auto" w:fill="auto"/>
          </w:tcPr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1. Перспективы обозначены по всем направлениям деятельн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сти только на 2018 г.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2. Критерии достижения целей указаны по всем направлениям деятельности недостаточно че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т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ко.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3. Информация о результатах деятельности Департамента не в полной мере позволяет оценить достижение поставленных ц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лей.</w:t>
            </w:r>
          </w:p>
          <w:p w:rsidR="005A1F28" w:rsidRPr="005A1F28" w:rsidRDefault="005A1F28" w:rsidP="00770A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4. В целом доклад содержит св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дения, позволяющие говорить о социальном и экономическом эффекте деятельности Департ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5A1F28">
              <w:rPr>
                <w:rFonts w:ascii="Times New Roman" w:eastAsia="Times New Roman" w:hAnsi="Times New Roman" w:cs="Times New Roman"/>
                <w:lang w:val="ru-RU" w:eastAsia="ru-RU"/>
              </w:rPr>
              <w:t>мента экономического развития Вологодской области.</w:t>
            </w:r>
          </w:p>
        </w:tc>
      </w:tr>
    </w:tbl>
    <w:p w:rsidR="005A1F28" w:rsidRPr="00376BD3" w:rsidRDefault="005A1F28" w:rsidP="004023E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1F28" w:rsidRDefault="005A1F28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</w:p>
    <w:p w:rsidR="005A1F28" w:rsidRDefault="005A1F28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</w:p>
    <w:p w:rsidR="005A1F28" w:rsidRDefault="005A1F28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</w:p>
    <w:p w:rsidR="005A1F28" w:rsidRPr="005A1F28" w:rsidRDefault="005A1F28" w:rsidP="005A1F28">
      <w:pPr>
        <w:rPr>
          <w:lang w:val="ru-RU"/>
        </w:rPr>
      </w:pPr>
    </w:p>
    <w:p w:rsidR="005A1F28" w:rsidRDefault="005A1F28" w:rsidP="00AA2FA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  <w:bookmarkStart w:id="16" w:name="_Toc508885201"/>
      <w:r w:rsidRPr="00E21867">
        <w:rPr>
          <w:rFonts w:ascii="Times New Roman" w:hAnsi="Times New Roman" w:cs="Times New Roman"/>
          <w:color w:val="auto"/>
          <w:lang w:val="ru-RU"/>
        </w:rPr>
        <w:lastRenderedPageBreak/>
        <w:t xml:space="preserve">Комитет информационных технологий и телекоммуникаций Вологодской области (А.А. </w:t>
      </w:r>
      <w:proofErr w:type="spellStart"/>
      <w:r w:rsidRPr="00E21867">
        <w:rPr>
          <w:rFonts w:ascii="Times New Roman" w:hAnsi="Times New Roman" w:cs="Times New Roman"/>
          <w:color w:val="auto"/>
          <w:lang w:val="ru-RU"/>
        </w:rPr>
        <w:t>Никуличев</w:t>
      </w:r>
      <w:proofErr w:type="spellEnd"/>
      <w:r w:rsidRPr="00E21867">
        <w:rPr>
          <w:rFonts w:ascii="Times New Roman" w:hAnsi="Times New Roman" w:cs="Times New Roman"/>
          <w:color w:val="auto"/>
          <w:lang w:val="ru-RU"/>
        </w:rPr>
        <w:t>)</w:t>
      </w:r>
      <w:bookmarkEnd w:id="16"/>
    </w:p>
    <w:p w:rsidR="005A1F28" w:rsidRPr="00376BD3" w:rsidRDefault="005A1F28" w:rsidP="005A1F2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5A1F28" w:rsidRDefault="005A1F28" w:rsidP="005A1F28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7513"/>
        <w:gridCol w:w="3260"/>
      </w:tblGrid>
      <w:tr w:rsidR="005A1F28" w:rsidRPr="00EB3D33" w:rsidTr="00640A01">
        <w:trPr>
          <w:trHeight w:val="60"/>
        </w:trPr>
        <w:tc>
          <w:tcPr>
            <w:tcW w:w="3794" w:type="dxa"/>
            <w:shd w:val="clear" w:color="auto" w:fill="auto"/>
            <w:vAlign w:val="center"/>
          </w:tcPr>
          <w:p w:rsidR="00640A01" w:rsidRDefault="005A1F28" w:rsidP="0077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B3D33">
              <w:rPr>
                <w:rFonts w:ascii="Times New Roman" w:hAnsi="Times New Roman" w:cs="Times New Roman"/>
                <w:b/>
                <w:lang w:val="ru-RU"/>
              </w:rPr>
              <w:t xml:space="preserve">Положительные результаты </w:t>
            </w:r>
          </w:p>
          <w:p w:rsidR="005A1F28" w:rsidRDefault="005A1F28" w:rsidP="0077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B3D33">
              <w:rPr>
                <w:rFonts w:ascii="Times New Roman" w:hAnsi="Times New Roman" w:cs="Times New Roman"/>
                <w:b/>
                <w:lang w:val="ru-RU"/>
              </w:rPr>
              <w:t xml:space="preserve">деятельности, отраженные </w:t>
            </w:r>
            <w:proofErr w:type="gramStart"/>
            <w:r w:rsidRPr="00EB3D33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EB3D3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5A1F28" w:rsidRPr="00EB3D33" w:rsidRDefault="005A1F28" w:rsidP="0077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B3D33">
              <w:rPr>
                <w:rFonts w:ascii="Times New Roman" w:hAnsi="Times New Roman" w:cs="Times New Roman"/>
                <w:b/>
                <w:lang w:val="ru-RU"/>
              </w:rPr>
              <w:t>докладе</w:t>
            </w:r>
            <w:proofErr w:type="gramEnd"/>
          </w:p>
        </w:tc>
        <w:tc>
          <w:tcPr>
            <w:tcW w:w="7513" w:type="dxa"/>
            <w:shd w:val="clear" w:color="auto" w:fill="auto"/>
            <w:vAlign w:val="center"/>
          </w:tcPr>
          <w:p w:rsidR="005A1F28" w:rsidRPr="00EB3D33" w:rsidRDefault="005A1F28" w:rsidP="0077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3D33">
              <w:rPr>
                <w:rFonts w:ascii="Times New Roman" w:hAnsi="Times New Roman" w:cs="Times New Roman"/>
                <w:b/>
              </w:rPr>
              <w:t>Недостатки</w:t>
            </w:r>
            <w:proofErr w:type="spellEnd"/>
            <w:r w:rsidRPr="00EB3D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3D33">
              <w:rPr>
                <w:rFonts w:ascii="Times New Roman" w:hAnsi="Times New Roman" w:cs="Times New Roman"/>
                <w:b/>
              </w:rPr>
              <w:t>доклада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5A1F28" w:rsidRPr="00EB3D33" w:rsidRDefault="005A1F28" w:rsidP="00770A8C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3D33">
              <w:rPr>
                <w:rFonts w:ascii="Times New Roman" w:hAnsi="Times New Roman" w:cs="Times New Roman"/>
                <w:b/>
              </w:rPr>
              <w:t>Наличие</w:t>
            </w:r>
            <w:proofErr w:type="spellEnd"/>
            <w:r w:rsidRPr="00EB3D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3D33">
              <w:rPr>
                <w:rFonts w:ascii="Times New Roman" w:hAnsi="Times New Roman" w:cs="Times New Roman"/>
                <w:b/>
              </w:rPr>
              <w:t>системного</w:t>
            </w:r>
            <w:proofErr w:type="spellEnd"/>
            <w:r w:rsidRPr="00EB3D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3D33">
              <w:rPr>
                <w:rFonts w:ascii="Times New Roman" w:hAnsi="Times New Roman" w:cs="Times New Roman"/>
                <w:b/>
              </w:rPr>
              <w:t>подхода</w:t>
            </w:r>
            <w:proofErr w:type="spellEnd"/>
          </w:p>
        </w:tc>
      </w:tr>
      <w:tr w:rsidR="005A1F28" w:rsidRPr="008C042F" w:rsidTr="00640A01">
        <w:trPr>
          <w:trHeight w:val="20"/>
        </w:trPr>
        <w:tc>
          <w:tcPr>
            <w:tcW w:w="3794" w:type="dxa"/>
            <w:shd w:val="clear" w:color="auto" w:fill="auto"/>
          </w:tcPr>
          <w:p w:rsidR="007E63E4" w:rsidRPr="007E63E4" w:rsidRDefault="00640A01" w:rsidP="00640A01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ab/>
              <w:t>Р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асширение возможностей порт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а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ла государственных и муниципал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ь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ных услуг для населения области, в том числе открытие центров обсл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у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живания пользователей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E63E4" w:rsidRPr="007E63E4" w:rsidRDefault="007E63E4" w:rsidP="00640A01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63E4">
              <w:rPr>
                <w:rFonts w:ascii="Times New Roman" w:hAnsi="Times New Roman" w:cs="Times New Roman"/>
                <w:lang w:val="ru-RU"/>
              </w:rPr>
              <w:t>2.</w:t>
            </w:r>
            <w:r w:rsidRPr="007E63E4">
              <w:rPr>
                <w:rFonts w:ascii="Times New Roman" w:hAnsi="Times New Roman" w:cs="Times New Roman"/>
                <w:lang w:val="ru-RU"/>
              </w:rPr>
              <w:tab/>
            </w:r>
            <w:r w:rsidR="00640A01">
              <w:rPr>
                <w:rFonts w:ascii="Times New Roman" w:hAnsi="Times New Roman" w:cs="Times New Roman"/>
                <w:lang w:val="ru-RU"/>
              </w:rPr>
              <w:t>Р</w:t>
            </w:r>
            <w:r w:rsidRPr="007E63E4">
              <w:rPr>
                <w:rFonts w:ascii="Times New Roman" w:hAnsi="Times New Roman" w:cs="Times New Roman"/>
                <w:lang w:val="ru-RU"/>
              </w:rPr>
              <w:t>еализация программ по повыш</w:t>
            </w:r>
            <w:r w:rsidRPr="007E63E4">
              <w:rPr>
                <w:rFonts w:ascii="Times New Roman" w:hAnsi="Times New Roman" w:cs="Times New Roman"/>
                <w:lang w:val="ru-RU"/>
              </w:rPr>
              <w:t>е</w:t>
            </w:r>
            <w:r w:rsidRPr="007E63E4">
              <w:rPr>
                <w:rFonts w:ascii="Times New Roman" w:hAnsi="Times New Roman" w:cs="Times New Roman"/>
                <w:lang w:val="ru-RU"/>
              </w:rPr>
              <w:t>нию компьютерной грамотности населения.</w:t>
            </w:r>
          </w:p>
          <w:p w:rsidR="007E63E4" w:rsidRPr="007E63E4" w:rsidRDefault="00640A01" w:rsidP="00640A01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>
              <w:rPr>
                <w:rFonts w:ascii="Times New Roman" w:hAnsi="Times New Roman" w:cs="Times New Roman"/>
                <w:lang w:val="ru-RU"/>
              </w:rPr>
              <w:tab/>
              <w:t>О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беспечение доступа к услугам связи жителей отдаленных малонас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е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ленных пунктов (от 250 человек), а также содействие в развитии сетей операторов мобильной связи, и отд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е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лений почтовой связи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A1F28" w:rsidRPr="00EB3D33" w:rsidRDefault="00640A01" w:rsidP="00640A01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>
              <w:rPr>
                <w:rFonts w:ascii="Times New Roman" w:hAnsi="Times New Roman" w:cs="Times New Roman"/>
                <w:lang w:val="ru-RU"/>
              </w:rPr>
              <w:tab/>
              <w:t>П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ереход на единую технологич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е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скую платформу сайтов различных ОИГВ, а также реализация ГИС пр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о</w:t>
            </w:r>
            <w:r w:rsidR="007E63E4" w:rsidRPr="007E63E4">
              <w:rPr>
                <w:rFonts w:ascii="Times New Roman" w:hAnsi="Times New Roman" w:cs="Times New Roman"/>
                <w:lang w:val="ru-RU"/>
              </w:rPr>
              <w:t>ектов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40A01" w:rsidRPr="00640A01" w:rsidRDefault="00640A01" w:rsidP="00640A01">
            <w:pPr>
              <w:widowControl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В докладе указано, что количество пользователей Регионального портала </w:t>
            </w:r>
            <w:proofErr w:type="spellStart"/>
            <w:r w:rsidRPr="00640A01">
              <w:rPr>
                <w:rFonts w:ascii="Times New Roman" w:hAnsi="Times New Roman" w:cs="Times New Roman"/>
                <w:lang w:val="ru-RU"/>
              </w:rPr>
              <w:t>госуслуг</w:t>
            </w:r>
            <w:proofErr w:type="spellEnd"/>
            <w:r w:rsidRPr="00640A01">
              <w:rPr>
                <w:rFonts w:ascii="Times New Roman" w:hAnsi="Times New Roman" w:cs="Times New Roman"/>
                <w:lang w:val="ru-RU"/>
              </w:rPr>
              <w:t xml:space="preserve"> (gosuslugi35.ru) за год возросло в более чем 2 раза: с 59923 до 117756 пользователей, а это составляет менее 20% трудоспособного насел</w:t>
            </w:r>
            <w:r w:rsidRPr="00640A01">
              <w:rPr>
                <w:rFonts w:ascii="Times New Roman" w:hAnsi="Times New Roman" w:cs="Times New Roman"/>
                <w:lang w:val="ru-RU"/>
              </w:rPr>
              <w:t>е</w:t>
            </w:r>
            <w:r w:rsidRPr="00640A01">
              <w:rPr>
                <w:rFonts w:ascii="Times New Roman" w:hAnsi="Times New Roman" w:cs="Times New Roman"/>
                <w:lang w:val="ru-RU"/>
              </w:rPr>
              <w:t>ния области</w:t>
            </w:r>
            <w:r>
              <w:rPr>
                <w:rFonts w:ascii="Times New Roman" w:hAnsi="Times New Roman" w:cs="Times New Roman"/>
                <w:lang w:val="ru-RU"/>
              </w:rPr>
              <w:t>. В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 докладе был не обозначен плановый показатель по </w:t>
            </w:r>
            <w:r>
              <w:rPr>
                <w:rFonts w:ascii="Times New Roman" w:hAnsi="Times New Roman" w:cs="Times New Roman"/>
                <w:lang w:val="ru-RU"/>
              </w:rPr>
              <w:t>данному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 параметру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 поэтому не очень ясно </w:t>
            </w:r>
            <w:proofErr w:type="gramStart"/>
            <w:r w:rsidRPr="00640A01">
              <w:rPr>
                <w:rFonts w:ascii="Times New Roman" w:hAnsi="Times New Roman" w:cs="Times New Roman"/>
                <w:lang w:val="ru-RU"/>
              </w:rPr>
              <w:t>был ли он достигнут</w:t>
            </w:r>
            <w:proofErr w:type="gramEnd"/>
            <w:r w:rsidRPr="00640A01">
              <w:rPr>
                <w:rFonts w:ascii="Times New Roman" w:hAnsi="Times New Roman" w:cs="Times New Roman"/>
                <w:lang w:val="ru-RU"/>
              </w:rPr>
              <w:t>. В докладе прису</w:t>
            </w:r>
            <w:r w:rsidRPr="00640A01">
              <w:rPr>
                <w:rFonts w:ascii="Times New Roman" w:hAnsi="Times New Roman" w:cs="Times New Roman"/>
                <w:lang w:val="ru-RU"/>
              </w:rPr>
              <w:t>т</w:t>
            </w:r>
            <w:r w:rsidRPr="00640A01">
              <w:rPr>
                <w:rFonts w:ascii="Times New Roman" w:hAnsi="Times New Roman" w:cs="Times New Roman"/>
                <w:lang w:val="ru-RU"/>
              </w:rPr>
              <w:t>ствует показатель «Число вологжан – пользователей Единого и Регионал</w:t>
            </w:r>
            <w:r w:rsidRPr="00640A01">
              <w:rPr>
                <w:rFonts w:ascii="Times New Roman" w:hAnsi="Times New Roman" w:cs="Times New Roman"/>
                <w:lang w:val="ru-RU"/>
              </w:rPr>
              <w:t>ь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ного порталов </w:t>
            </w:r>
            <w:proofErr w:type="spellStart"/>
            <w:r w:rsidRPr="00640A01">
              <w:rPr>
                <w:rFonts w:ascii="Times New Roman" w:hAnsi="Times New Roman" w:cs="Times New Roman"/>
                <w:lang w:val="ru-RU"/>
              </w:rPr>
              <w:t>госуслуг</w:t>
            </w:r>
            <w:proofErr w:type="spellEnd"/>
            <w:r w:rsidRPr="00640A01">
              <w:rPr>
                <w:rFonts w:ascii="Times New Roman" w:hAnsi="Times New Roman" w:cs="Times New Roman"/>
                <w:lang w:val="ru-RU"/>
              </w:rPr>
              <w:t>» равный 70%, не совсем понятно, что это за показ</w:t>
            </w:r>
            <w:r w:rsidRPr="00640A01">
              <w:rPr>
                <w:rFonts w:ascii="Times New Roman" w:hAnsi="Times New Roman" w:cs="Times New Roman"/>
                <w:lang w:val="ru-RU"/>
              </w:rPr>
              <w:t>а</w:t>
            </w:r>
            <w:r w:rsidRPr="00640A01">
              <w:rPr>
                <w:rFonts w:ascii="Times New Roman" w:hAnsi="Times New Roman" w:cs="Times New Roman"/>
                <w:lang w:val="ru-RU"/>
              </w:rPr>
              <w:t>тель и относительно чего он рассчитан, почему данный показатель отлич</w:t>
            </w:r>
            <w:r w:rsidRPr="00640A01">
              <w:rPr>
                <w:rFonts w:ascii="Times New Roman" w:hAnsi="Times New Roman" w:cs="Times New Roman"/>
                <w:lang w:val="ru-RU"/>
              </w:rPr>
              <w:t>а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ется от числа пользователей портала (117756 пользователей). </w:t>
            </w:r>
          </w:p>
          <w:p w:rsidR="00640A01" w:rsidRPr="00640A01" w:rsidRDefault="00640A01" w:rsidP="00640A01">
            <w:pPr>
              <w:widowControl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Pr="00640A01">
              <w:rPr>
                <w:rFonts w:ascii="Times New Roman" w:hAnsi="Times New Roman" w:cs="Times New Roman"/>
                <w:lang w:val="ru-RU"/>
              </w:rPr>
              <w:t>Недостаточно полно изложена работа Комитета информационных техн</w:t>
            </w:r>
            <w:r w:rsidRPr="00640A01">
              <w:rPr>
                <w:rFonts w:ascii="Times New Roman" w:hAnsi="Times New Roman" w:cs="Times New Roman"/>
                <w:lang w:val="ru-RU"/>
              </w:rPr>
              <w:t>о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логий и телекоммуникаций Вологодской области по развитию </w:t>
            </w:r>
            <w:proofErr w:type="gramStart"/>
            <w:r w:rsidRPr="00640A01">
              <w:rPr>
                <w:rFonts w:ascii="Times New Roman" w:hAnsi="Times New Roman" w:cs="Times New Roman"/>
                <w:lang w:val="ru-RU"/>
              </w:rPr>
              <w:t>ИТ</w:t>
            </w:r>
            <w:proofErr w:type="gramEnd"/>
            <w:r w:rsidRPr="00640A01">
              <w:rPr>
                <w:rFonts w:ascii="Times New Roman" w:hAnsi="Times New Roman" w:cs="Times New Roman"/>
                <w:lang w:val="ru-RU"/>
              </w:rPr>
              <w:t xml:space="preserve"> кластера, только перечислены общие задачи в этой сфере, но какие-либо конкретные выполненные действия в рамках этих задач отсутствуют. Также недостато</w:t>
            </w:r>
            <w:r w:rsidRPr="00640A01">
              <w:rPr>
                <w:rFonts w:ascii="Times New Roman" w:hAnsi="Times New Roman" w:cs="Times New Roman"/>
                <w:lang w:val="ru-RU"/>
              </w:rPr>
              <w:t>ч</w:t>
            </w:r>
            <w:r w:rsidRPr="00640A01">
              <w:rPr>
                <w:rFonts w:ascii="Times New Roman" w:hAnsi="Times New Roman" w:cs="Times New Roman"/>
                <w:lang w:val="ru-RU"/>
              </w:rPr>
              <w:t>но раскрыты причины замещения программы по созданию ИТ-кластера на программу по развитию «цифровой экономики»</w:t>
            </w:r>
            <w:r>
              <w:rPr>
                <w:rFonts w:ascii="Times New Roman" w:hAnsi="Times New Roman" w:cs="Times New Roman"/>
                <w:lang w:val="ru-RU"/>
              </w:rPr>
              <w:t>. Т</w:t>
            </w:r>
            <w:r w:rsidRPr="00640A01">
              <w:rPr>
                <w:rFonts w:ascii="Times New Roman" w:hAnsi="Times New Roman" w:cs="Times New Roman"/>
                <w:lang w:val="ru-RU"/>
              </w:rPr>
              <w:t>акая замена несколько размывает конкретные цели программы развития ИТ-кластера, так как пон</w:t>
            </w:r>
            <w:r w:rsidRPr="00640A01">
              <w:rPr>
                <w:rFonts w:ascii="Times New Roman" w:hAnsi="Times New Roman" w:cs="Times New Roman"/>
                <w:lang w:val="ru-RU"/>
              </w:rPr>
              <w:t>я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тие «цифровой экономики» имеет значительно больший охват.  </w:t>
            </w:r>
          </w:p>
          <w:p w:rsidR="00640A01" w:rsidRPr="00640A01" w:rsidRDefault="00640A01" w:rsidP="00640A01">
            <w:pPr>
              <w:widowControl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640A01">
              <w:rPr>
                <w:rFonts w:ascii="Times New Roman" w:hAnsi="Times New Roman" w:cs="Times New Roman"/>
                <w:lang w:val="ru-RU"/>
              </w:rPr>
              <w:t>Следует отметить, что в докладе недостаточно освещена критическая ст</w:t>
            </w:r>
            <w:r w:rsidRPr="00640A01">
              <w:rPr>
                <w:rFonts w:ascii="Times New Roman" w:hAnsi="Times New Roman" w:cs="Times New Roman"/>
                <w:lang w:val="ru-RU"/>
              </w:rPr>
              <w:t>о</w:t>
            </w:r>
            <w:r w:rsidRPr="00640A01">
              <w:rPr>
                <w:rFonts w:ascii="Times New Roman" w:hAnsi="Times New Roman" w:cs="Times New Roman"/>
                <w:lang w:val="ru-RU"/>
              </w:rPr>
              <w:t>рона работы Комитета, недостаточно полно упоминаются проблемные в</w:t>
            </w:r>
            <w:r w:rsidRPr="00640A01">
              <w:rPr>
                <w:rFonts w:ascii="Times New Roman" w:hAnsi="Times New Roman" w:cs="Times New Roman"/>
                <w:lang w:val="ru-RU"/>
              </w:rPr>
              <w:t>о</w:t>
            </w:r>
            <w:r w:rsidRPr="00640A01">
              <w:rPr>
                <w:rFonts w:ascii="Times New Roman" w:hAnsi="Times New Roman" w:cs="Times New Roman"/>
                <w:lang w:val="ru-RU"/>
              </w:rPr>
              <w:t>просы, какие не удалось решить в текущем году, и как планируется их пр</w:t>
            </w:r>
            <w:r w:rsidRPr="00640A01">
              <w:rPr>
                <w:rFonts w:ascii="Times New Roman" w:hAnsi="Times New Roman" w:cs="Times New Roman"/>
                <w:lang w:val="ru-RU"/>
              </w:rPr>
              <w:t>е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одолеть в будущем. В противном случае, складывается впечатление, что всё в сфере </w:t>
            </w:r>
            <w:proofErr w:type="gramStart"/>
            <w:r w:rsidRPr="00640A01">
              <w:rPr>
                <w:rFonts w:ascii="Times New Roman" w:hAnsi="Times New Roman" w:cs="Times New Roman"/>
                <w:lang w:val="ru-RU"/>
              </w:rPr>
              <w:t>ИТ</w:t>
            </w:r>
            <w:proofErr w:type="gramEnd"/>
            <w:r w:rsidRPr="00640A01">
              <w:rPr>
                <w:rFonts w:ascii="Times New Roman" w:hAnsi="Times New Roman" w:cs="Times New Roman"/>
                <w:lang w:val="ru-RU"/>
              </w:rPr>
              <w:t xml:space="preserve"> Вологодской области замечательно, все планируемые проекты реализуются, а проблемы отсутствуют. </w:t>
            </w:r>
          </w:p>
          <w:p w:rsidR="00640A01" w:rsidRPr="00640A01" w:rsidRDefault="00640A01" w:rsidP="00640A01">
            <w:pPr>
              <w:widowControl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Pr="00640A01">
              <w:rPr>
                <w:rFonts w:ascii="Times New Roman" w:hAnsi="Times New Roman" w:cs="Times New Roman"/>
                <w:lang w:val="ru-RU"/>
              </w:rPr>
              <w:t>Кроме того, в докладе отсутствует критическая оценка по достижению целей поставленных в «Стратегии развития информационного общества в Вологодской области до 2020 года и на долгосрочный период до 2025 года» утвержденной в 2013 году.</w:t>
            </w:r>
          </w:p>
          <w:p w:rsidR="005A1F28" w:rsidRPr="00EB3D33" w:rsidRDefault="00640A01" w:rsidP="00640A01">
            <w:pPr>
              <w:widowControl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Pr="00640A01">
              <w:rPr>
                <w:rFonts w:ascii="Times New Roman" w:hAnsi="Times New Roman" w:cs="Times New Roman"/>
                <w:lang w:val="ru-RU"/>
              </w:rPr>
              <w:t>В докладе не поднимаются вопросы о том, в чем нуждается Комитет и</w:t>
            </w:r>
            <w:r w:rsidRPr="00640A01">
              <w:rPr>
                <w:rFonts w:ascii="Times New Roman" w:hAnsi="Times New Roman" w:cs="Times New Roman"/>
                <w:lang w:val="ru-RU"/>
              </w:rPr>
              <w:t>н</w:t>
            </w:r>
            <w:r w:rsidRPr="00640A01">
              <w:rPr>
                <w:rFonts w:ascii="Times New Roman" w:hAnsi="Times New Roman" w:cs="Times New Roman"/>
                <w:lang w:val="ru-RU"/>
              </w:rPr>
              <w:t>формационных технологий и телекоммуникаций Вологодской области и подведомственные ему учреждения, что необходимо для повышения эффе</w:t>
            </w:r>
            <w:r w:rsidRPr="00640A01">
              <w:rPr>
                <w:rFonts w:ascii="Times New Roman" w:hAnsi="Times New Roman" w:cs="Times New Roman"/>
                <w:lang w:val="ru-RU"/>
              </w:rPr>
              <w:t>к</w:t>
            </w:r>
            <w:r w:rsidRPr="00640A01">
              <w:rPr>
                <w:rFonts w:ascii="Times New Roman" w:hAnsi="Times New Roman" w:cs="Times New Roman"/>
                <w:lang w:val="ru-RU"/>
              </w:rPr>
              <w:t>тивности проводимой ими работы.</w:t>
            </w:r>
          </w:p>
        </w:tc>
        <w:tc>
          <w:tcPr>
            <w:tcW w:w="3260" w:type="dxa"/>
            <w:shd w:val="clear" w:color="auto" w:fill="auto"/>
          </w:tcPr>
          <w:p w:rsidR="00640A01" w:rsidRPr="00640A01" w:rsidRDefault="00640A01" w:rsidP="00640A01">
            <w:pPr>
              <w:pStyle w:val="a8"/>
              <w:widowControl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0A01">
              <w:rPr>
                <w:rFonts w:ascii="Times New Roman" w:hAnsi="Times New Roman" w:cs="Times New Roman"/>
                <w:lang w:val="ru-RU"/>
              </w:rPr>
              <w:t>На наш взгляд, информацию в публичном докладе следовало бы представить более полно, отразить не только полож</w:t>
            </w:r>
            <w:r w:rsidRPr="00640A01">
              <w:rPr>
                <w:rFonts w:ascii="Times New Roman" w:hAnsi="Times New Roman" w:cs="Times New Roman"/>
                <w:lang w:val="ru-RU"/>
              </w:rPr>
              <w:t>и</w:t>
            </w:r>
            <w:r w:rsidRPr="00640A01">
              <w:rPr>
                <w:rFonts w:ascii="Times New Roman" w:hAnsi="Times New Roman" w:cs="Times New Roman"/>
                <w:lang w:val="ru-RU"/>
              </w:rPr>
              <w:t>тельные стороны проводимой работы, но и имеющиеся пр</w:t>
            </w:r>
            <w:r w:rsidRPr="00640A01">
              <w:rPr>
                <w:rFonts w:ascii="Times New Roman" w:hAnsi="Times New Roman" w:cs="Times New Roman"/>
                <w:lang w:val="ru-RU"/>
              </w:rPr>
              <w:t>о</w:t>
            </w:r>
            <w:r w:rsidRPr="00640A01">
              <w:rPr>
                <w:rFonts w:ascii="Times New Roman" w:hAnsi="Times New Roman" w:cs="Times New Roman"/>
                <w:lang w:val="ru-RU"/>
              </w:rPr>
              <w:t>блемы, которые необходимо будет решить в будущем. Это могло бы быть свидетельством того, что руководство Комит</w:t>
            </w:r>
            <w:r w:rsidRPr="00640A01">
              <w:rPr>
                <w:rFonts w:ascii="Times New Roman" w:hAnsi="Times New Roman" w:cs="Times New Roman"/>
                <w:lang w:val="ru-RU"/>
              </w:rPr>
              <w:t>е</w:t>
            </w:r>
            <w:r w:rsidRPr="00640A01">
              <w:rPr>
                <w:rFonts w:ascii="Times New Roman" w:hAnsi="Times New Roman" w:cs="Times New Roman"/>
                <w:lang w:val="ru-RU"/>
              </w:rPr>
              <w:t>та видит существующие пр</w:t>
            </w:r>
            <w:r w:rsidRPr="00640A01">
              <w:rPr>
                <w:rFonts w:ascii="Times New Roman" w:hAnsi="Times New Roman" w:cs="Times New Roman"/>
                <w:lang w:val="ru-RU"/>
              </w:rPr>
              <w:t>о</w:t>
            </w:r>
            <w:r w:rsidRPr="00640A01">
              <w:rPr>
                <w:rFonts w:ascii="Times New Roman" w:hAnsi="Times New Roman" w:cs="Times New Roman"/>
                <w:lang w:val="ru-RU"/>
              </w:rPr>
              <w:t xml:space="preserve">блемные зоны (как в отрасли в целом, так и в своей работе непосредственно), имеет план по решению этих проблем. </w:t>
            </w:r>
          </w:p>
          <w:p w:rsidR="005A1F28" w:rsidRPr="00B81C97" w:rsidRDefault="005A1F28" w:rsidP="00640A01">
            <w:pPr>
              <w:pStyle w:val="a8"/>
              <w:widowControl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A01808" w:rsidRPr="00640A01" w:rsidRDefault="00A01808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17" w:name="_Toc508885202"/>
      <w:r w:rsidRPr="00640A01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Департамент финансов Вологодской области (В.Н. Артамонова)</w:t>
      </w:r>
      <w:bookmarkEnd w:id="17"/>
    </w:p>
    <w:p w:rsidR="00A01808" w:rsidRPr="00376BD3" w:rsidRDefault="00A01808" w:rsidP="00A0180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A01808" w:rsidRDefault="00A01808" w:rsidP="00A01808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 xml:space="preserve">расли по 5-балльной шкале ** – </w:t>
      </w:r>
      <w:r w:rsidR="00640A01">
        <w:rPr>
          <w:rFonts w:ascii="Times New Roman" w:eastAsia="Times New Roman" w:hAnsi="Times New Roman" w:cs="Times New Roman"/>
          <w:lang w:val="ru-RU" w:eastAsia="ru-RU"/>
        </w:rPr>
        <w:t>4</w:t>
      </w:r>
    </w:p>
    <w:p w:rsidR="00640A01" w:rsidRDefault="00640A01" w:rsidP="00A01808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3"/>
        <w:gridCol w:w="5272"/>
        <w:gridCol w:w="4034"/>
      </w:tblGrid>
      <w:tr w:rsidR="00640A01" w:rsidRPr="0072533B" w:rsidTr="00770A8C">
        <w:trPr>
          <w:trHeight w:val="20"/>
        </w:trPr>
        <w:tc>
          <w:tcPr>
            <w:tcW w:w="1353" w:type="pct"/>
            <w:shd w:val="clear" w:color="auto" w:fill="auto"/>
            <w:vAlign w:val="center"/>
          </w:tcPr>
          <w:p w:rsidR="00640A01" w:rsidRPr="00640A01" w:rsidRDefault="00640A01" w:rsidP="00770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640A01">
              <w:rPr>
                <w:rFonts w:ascii="Times New Roman" w:eastAsia="Calibri" w:hAnsi="Times New Roman" w:cs="Times New Roman"/>
                <w:b/>
                <w:lang w:val="ru-RU"/>
              </w:rPr>
              <w:t>Положительные результаты деятельности,</w:t>
            </w:r>
          </w:p>
          <w:p w:rsidR="00640A01" w:rsidRPr="00640A01" w:rsidRDefault="00640A01" w:rsidP="00770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640A01">
              <w:rPr>
                <w:rFonts w:ascii="Times New Roman" w:eastAsia="Calibri" w:hAnsi="Times New Roman" w:cs="Times New Roman"/>
                <w:b/>
                <w:lang w:val="ru-RU"/>
              </w:rPr>
              <w:t>отраженные</w:t>
            </w:r>
            <w:proofErr w:type="gramEnd"/>
            <w:r w:rsidRPr="00640A01">
              <w:rPr>
                <w:rFonts w:ascii="Times New Roman" w:eastAsia="Calibri" w:hAnsi="Times New Roman" w:cs="Times New Roman"/>
                <w:b/>
                <w:lang w:val="ru-RU"/>
              </w:rPr>
              <w:t xml:space="preserve"> в докладе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640A01" w:rsidRPr="00640A01" w:rsidRDefault="00640A01" w:rsidP="00770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640A01">
              <w:rPr>
                <w:rFonts w:ascii="Times New Roman" w:eastAsia="Calibri" w:hAnsi="Times New Roman" w:cs="Times New Roman"/>
                <w:b/>
                <w:lang w:val="ru-RU"/>
              </w:rPr>
              <w:t>Недостатки доклада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40A01" w:rsidRPr="00640A01" w:rsidRDefault="00640A01" w:rsidP="00770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640A01">
              <w:rPr>
                <w:rFonts w:ascii="Times New Roman" w:eastAsia="Calibri" w:hAnsi="Times New Roman" w:cs="Times New Roman"/>
                <w:b/>
                <w:lang w:val="ru-RU"/>
              </w:rPr>
              <w:t>Наличие системного подхода</w:t>
            </w:r>
          </w:p>
        </w:tc>
      </w:tr>
      <w:tr w:rsidR="00640A01" w:rsidRPr="008C042F" w:rsidTr="00770A8C">
        <w:trPr>
          <w:trHeight w:val="20"/>
        </w:trPr>
        <w:tc>
          <w:tcPr>
            <w:tcW w:w="1353" w:type="pct"/>
            <w:shd w:val="clear" w:color="auto" w:fill="auto"/>
          </w:tcPr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Рост объемов налоговых и неналоговых доходов консолидированного бюджета региона на 15,8%.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Эффект от мероприятий по укреплению доходной базы бюджета составил 7,1 млрд. рублей.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Получение дополнительной финансовой помощи из федерального бюджета в размере 9,5 млрд. руб.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Исполнение бюджета с профицитом в 7,4 млрд. руб.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За период 2015-2017 гг. объем государственного долга областного бюджета сокращен на 11 млрд. ру</w:t>
            </w:r>
            <w:r w:rsidRPr="0072533B">
              <w:rPr>
                <w:rFonts w:ascii="Times New Roman" w:hAnsi="Times New Roman" w:cs="Times New Roman"/>
                <w:lang w:val="ru-RU"/>
              </w:rPr>
              <w:t>б</w:t>
            </w:r>
            <w:r w:rsidRPr="0072533B">
              <w:rPr>
                <w:rFonts w:ascii="Times New Roman" w:hAnsi="Times New Roman" w:cs="Times New Roman"/>
                <w:lang w:val="ru-RU"/>
              </w:rPr>
              <w:t>лей, за 2017 г. с 31,2 млрд. рублей (71,3 % от объема налоговых и неналоговых доходов), до 23,8 млрд. рублей (47,1%).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Централизация бухгалтерского учета и отчетности 30 органов государственной исполнительной власти и 38 государственных казенных учреждений области с бюджетным эффектом в 300 млн. руб. ежегодно на содержание аппарата управления.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Рекордное количество заявок (490) за период ре</w:t>
            </w:r>
            <w:r w:rsidRPr="0072533B">
              <w:rPr>
                <w:rFonts w:ascii="Times New Roman" w:hAnsi="Times New Roman" w:cs="Times New Roman"/>
                <w:lang w:val="ru-RU"/>
              </w:rPr>
              <w:t>а</w:t>
            </w:r>
            <w:r w:rsidRPr="0072533B">
              <w:rPr>
                <w:rFonts w:ascii="Times New Roman" w:hAnsi="Times New Roman" w:cs="Times New Roman"/>
                <w:lang w:val="ru-RU"/>
              </w:rPr>
              <w:t>лизации проекта «Народный бюджет»</w:t>
            </w:r>
            <w:r w:rsidRPr="0072533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В 2017 году регион впервые поощрен в форме гранта из федерального бюджета за достижение в 2016 году высоких темпов роста социально-экономического развития в размере 404 млн. рублей.</w:t>
            </w:r>
          </w:p>
        </w:tc>
        <w:tc>
          <w:tcPr>
            <w:tcW w:w="1330" w:type="pct"/>
            <w:shd w:val="clear" w:color="auto" w:fill="auto"/>
          </w:tcPr>
          <w:p w:rsidR="00640A01" w:rsidRPr="0072533B" w:rsidRDefault="00640A01" w:rsidP="00640A01">
            <w:pPr>
              <w:widowControl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72533B">
              <w:rPr>
                <w:rFonts w:ascii="Times New Roman" w:hAnsi="Times New Roman" w:cs="Times New Roman"/>
                <w:lang w:val="ru-RU"/>
              </w:rPr>
              <w:t>Неиформативно</w:t>
            </w:r>
            <w:proofErr w:type="spellEnd"/>
            <w:r w:rsidRPr="0072533B">
              <w:rPr>
                <w:rFonts w:ascii="Times New Roman" w:hAnsi="Times New Roman" w:cs="Times New Roman"/>
                <w:lang w:val="ru-RU"/>
              </w:rPr>
              <w:t xml:space="preserve"> представлена информация по налоговым и неналоговым доходам: нет структуры собственных доходов и не указаны темпы роста по всем доходным источникам.</w:t>
            </w:r>
          </w:p>
          <w:p w:rsidR="00640A01" w:rsidRPr="0072533B" w:rsidRDefault="00640A01" w:rsidP="00640A01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2. Расхождение цифр поддержки АПК за 2016 год в докладах Департамента финансов за 2016 и за 2017 года.</w:t>
            </w:r>
          </w:p>
          <w:p w:rsidR="00640A01" w:rsidRPr="0072533B" w:rsidRDefault="00640A01" w:rsidP="00770A8C">
            <w:pPr>
              <w:widowControl/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018" w:type="pct"/>
            <w:shd w:val="clear" w:color="auto" w:fill="auto"/>
          </w:tcPr>
          <w:p w:rsidR="00640A01" w:rsidRPr="0072533B" w:rsidRDefault="00640A01" w:rsidP="00640A01">
            <w:pPr>
              <w:widowControl/>
              <w:numPr>
                <w:ilvl w:val="0"/>
                <w:numId w:val="18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По большинству показателей имеется динамика за ряд лет.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18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 xml:space="preserve">Обозначены основные направления бюджетной </w:t>
            </w:r>
            <w:proofErr w:type="gramStart"/>
            <w:r w:rsidRPr="0072533B">
              <w:rPr>
                <w:rFonts w:ascii="Times New Roman" w:hAnsi="Times New Roman" w:cs="Times New Roman"/>
                <w:lang w:val="ru-RU"/>
              </w:rPr>
              <w:t>политики на</w:t>
            </w:r>
            <w:proofErr w:type="gramEnd"/>
            <w:r w:rsidRPr="0072533B">
              <w:rPr>
                <w:rFonts w:ascii="Times New Roman" w:hAnsi="Times New Roman" w:cs="Times New Roman"/>
                <w:lang w:val="ru-RU"/>
              </w:rPr>
              <w:t xml:space="preserve"> среднесрочный период.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18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Информация о результатах деятел</w:t>
            </w:r>
            <w:r w:rsidRPr="0072533B">
              <w:rPr>
                <w:rFonts w:ascii="Times New Roman" w:hAnsi="Times New Roman" w:cs="Times New Roman"/>
                <w:lang w:val="ru-RU"/>
              </w:rPr>
              <w:t>ь</w:t>
            </w:r>
            <w:r w:rsidRPr="0072533B">
              <w:rPr>
                <w:rFonts w:ascii="Times New Roman" w:hAnsi="Times New Roman" w:cs="Times New Roman"/>
                <w:lang w:val="ru-RU"/>
              </w:rPr>
              <w:t>ности Департамента не в полной мере позволяет оценить достижение поста</w:t>
            </w:r>
            <w:r w:rsidRPr="0072533B">
              <w:rPr>
                <w:rFonts w:ascii="Times New Roman" w:hAnsi="Times New Roman" w:cs="Times New Roman"/>
                <w:lang w:val="ru-RU"/>
              </w:rPr>
              <w:t>в</w:t>
            </w:r>
            <w:r w:rsidRPr="0072533B">
              <w:rPr>
                <w:rFonts w:ascii="Times New Roman" w:hAnsi="Times New Roman" w:cs="Times New Roman"/>
                <w:lang w:val="ru-RU"/>
              </w:rPr>
              <w:t>ленных целей.</w:t>
            </w:r>
          </w:p>
          <w:p w:rsidR="00640A01" w:rsidRPr="0072533B" w:rsidRDefault="00640A01" w:rsidP="00640A01">
            <w:pPr>
              <w:widowControl/>
              <w:numPr>
                <w:ilvl w:val="0"/>
                <w:numId w:val="18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2533B">
              <w:rPr>
                <w:rFonts w:ascii="Times New Roman" w:hAnsi="Times New Roman" w:cs="Times New Roman"/>
                <w:lang w:val="ru-RU"/>
              </w:rPr>
              <w:t>В целом доклад содержит сведения, позволяющие говорить о социальном и экономическом эффекте деятельности Департамента финансов Вологодской области</w:t>
            </w:r>
            <w:proofErr w:type="gramStart"/>
            <w:r w:rsidRPr="0072533B">
              <w:rPr>
                <w:rFonts w:ascii="Times New Roman" w:hAnsi="Times New Roman" w:cs="Times New Roman"/>
                <w:lang w:val="ru-RU"/>
              </w:rPr>
              <w:t>..</w:t>
            </w:r>
            <w:proofErr w:type="gramEnd"/>
          </w:p>
        </w:tc>
      </w:tr>
    </w:tbl>
    <w:p w:rsidR="00640A01" w:rsidRPr="00376BD3" w:rsidRDefault="00640A01" w:rsidP="00A0180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C5FA3" w:rsidRDefault="00DC5FA3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40A01" w:rsidRDefault="00640A0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01A8C" w:rsidRPr="003D5300" w:rsidRDefault="00D01A8C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18" w:name="_Toc508885203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Департамент стратегического планирования Вологодской области (С.А. Пономарева)</w:t>
      </w:r>
      <w:bookmarkEnd w:id="18"/>
    </w:p>
    <w:p w:rsidR="00D01A8C" w:rsidRDefault="00D01A8C" w:rsidP="00D0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01A8C" w:rsidRPr="00376BD3" w:rsidRDefault="00D01A8C" w:rsidP="00D01A8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D01A8C" w:rsidRPr="00376BD3" w:rsidRDefault="00D01A8C" w:rsidP="00D01A8C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3685"/>
        <w:gridCol w:w="2552"/>
      </w:tblGrid>
      <w:tr w:rsidR="00B52251" w:rsidRPr="00B52251" w:rsidTr="001C48A0">
        <w:trPr>
          <w:trHeight w:val="20"/>
        </w:trPr>
        <w:tc>
          <w:tcPr>
            <w:tcW w:w="8330" w:type="dxa"/>
            <w:shd w:val="clear" w:color="auto" w:fill="auto"/>
          </w:tcPr>
          <w:p w:rsidR="00B52251" w:rsidRDefault="00B52251" w:rsidP="00B5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2251">
              <w:rPr>
                <w:rFonts w:ascii="Times New Roman" w:hAnsi="Times New Roman" w:cs="Times New Roman"/>
                <w:b/>
                <w:lang w:val="ru-RU"/>
              </w:rPr>
              <w:t xml:space="preserve">Положительные результаты деятельности, отраженные </w:t>
            </w:r>
            <w:proofErr w:type="gramStart"/>
            <w:r w:rsidRPr="00B52251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B5225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B52251" w:rsidRPr="00B52251" w:rsidRDefault="00B52251" w:rsidP="00B5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B52251">
              <w:rPr>
                <w:rFonts w:ascii="Times New Roman" w:hAnsi="Times New Roman" w:cs="Times New Roman"/>
                <w:b/>
                <w:lang w:val="ru-RU"/>
              </w:rPr>
              <w:t>докладе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B52251" w:rsidRPr="00B52251" w:rsidRDefault="00B52251" w:rsidP="00B5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2251">
              <w:rPr>
                <w:rFonts w:ascii="Times New Roman" w:hAnsi="Times New Roman" w:cs="Times New Roman"/>
                <w:b/>
              </w:rPr>
              <w:t>Недостатки</w:t>
            </w:r>
            <w:proofErr w:type="spellEnd"/>
            <w:r w:rsidRPr="00B522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52251">
              <w:rPr>
                <w:rFonts w:ascii="Times New Roman" w:hAnsi="Times New Roman" w:cs="Times New Roman"/>
                <w:b/>
              </w:rPr>
              <w:t>доклада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B52251" w:rsidRDefault="00B52251" w:rsidP="00B52251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2251">
              <w:rPr>
                <w:rFonts w:ascii="Times New Roman" w:hAnsi="Times New Roman" w:cs="Times New Roman"/>
                <w:b/>
                <w:lang w:val="ru-RU"/>
              </w:rPr>
              <w:t xml:space="preserve">Наличие </w:t>
            </w:r>
            <w:proofErr w:type="gramStart"/>
            <w:r w:rsidRPr="00B52251">
              <w:rPr>
                <w:rFonts w:ascii="Times New Roman" w:hAnsi="Times New Roman" w:cs="Times New Roman"/>
                <w:b/>
                <w:lang w:val="ru-RU"/>
              </w:rPr>
              <w:t>системного</w:t>
            </w:r>
            <w:proofErr w:type="gramEnd"/>
            <w:r w:rsidRPr="00B5225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B52251" w:rsidRPr="00B52251" w:rsidRDefault="00B52251" w:rsidP="00B52251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2251">
              <w:rPr>
                <w:rFonts w:ascii="Times New Roman" w:hAnsi="Times New Roman" w:cs="Times New Roman"/>
                <w:b/>
                <w:lang w:val="ru-RU"/>
              </w:rPr>
              <w:t>подхода</w:t>
            </w:r>
          </w:p>
          <w:p w:rsidR="00B52251" w:rsidRPr="00B52251" w:rsidRDefault="00B52251" w:rsidP="00B52251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52251" w:rsidRPr="008C042F" w:rsidTr="001C48A0">
        <w:trPr>
          <w:trHeight w:val="20"/>
        </w:trPr>
        <w:tc>
          <w:tcPr>
            <w:tcW w:w="8330" w:type="dxa"/>
            <w:shd w:val="clear" w:color="auto" w:fill="auto"/>
          </w:tcPr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1. Повышена точность параметров среднесрочного прогнозирования (отклонение фактических значений от прогнозируемых в 2017 г. составило 3,7% против 6,8% – в 2015 г.).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2. Разработана новая линейка мониторингов.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3. Увеличена доля программных расходов областного бюджета (с 88% в 2014 г. до 93% – в 2017 г.); обеспечено информационное наполнение Портала государственных программ области.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4. Разработана система постановки задач по привлечению федеральных средств, в результате чего в 2017 г. (по предварительным оценкам) привлечено 21,3 млрд. руб. из федерального бюджета.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 xml:space="preserve">5. </w:t>
            </w:r>
            <w:proofErr w:type="gramStart"/>
            <w:r w:rsidRPr="00B52251">
              <w:rPr>
                <w:rFonts w:ascii="Times New Roman" w:hAnsi="Times New Roman" w:cs="Times New Roman"/>
                <w:lang w:val="ru-RU"/>
              </w:rPr>
              <w:t>Проведена масштабная компания по развитию и популяризации института оценки регулирующего воздействия (ОРВ) в области; подготовлены заключения об ОРВ на 214 проектов нормативно-правовых актов области, в результате чего Вологодская область перешла в самую высокую группу «А» Национального рейтинга состояния инвестиционного климата, а также в группу регионов «Высший уровень» рейтинга Министерства экономического развития России по качеству проведения ОРВ в суб</w:t>
            </w:r>
            <w:r w:rsidRPr="00B52251">
              <w:rPr>
                <w:rFonts w:ascii="Times New Roman" w:hAnsi="Times New Roman" w:cs="Times New Roman"/>
                <w:lang w:val="ru-RU"/>
              </w:rPr>
              <w:t>ъ</w:t>
            </w:r>
            <w:r w:rsidRPr="00B52251">
              <w:rPr>
                <w:rFonts w:ascii="Times New Roman" w:hAnsi="Times New Roman" w:cs="Times New Roman"/>
                <w:lang w:val="ru-RU"/>
              </w:rPr>
              <w:t xml:space="preserve">ектах РФ. </w:t>
            </w:r>
            <w:proofErr w:type="gramEnd"/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6. Проведена работа с органами исполнительной государственной власти области по вопросам разработки мер реагирования на усиление негативных тенденций по росту банкротства организаций; достигнуто снижение числа неформально занятых граждан с 167,2 тыс. чел. на 1 июля 2014 г. до 99,8 тыс. чел. – на 1 апреля 2017 г.;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52251">
              <w:rPr>
                <w:rFonts w:ascii="Times New Roman" w:hAnsi="Times New Roman" w:cs="Times New Roman"/>
                <w:lang w:val="ru-RU"/>
              </w:rPr>
              <w:t>7 .Утверждены паспорта 15 федеральных приоритетных проектов, 12 паспортов р</w:t>
            </w:r>
            <w:r w:rsidRPr="00B52251">
              <w:rPr>
                <w:rFonts w:ascii="Times New Roman" w:hAnsi="Times New Roman" w:cs="Times New Roman"/>
                <w:lang w:val="ru-RU"/>
              </w:rPr>
              <w:t>е</w:t>
            </w:r>
            <w:r w:rsidRPr="00B52251">
              <w:rPr>
                <w:rFonts w:ascii="Times New Roman" w:hAnsi="Times New Roman" w:cs="Times New Roman"/>
                <w:lang w:val="ru-RU"/>
              </w:rPr>
              <w:t>гиональных проектов (в том числе «Региональный сосудистый центр.</w:t>
            </w:r>
            <w:proofErr w:type="gramEnd"/>
            <w:r w:rsidRPr="00B5225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52251">
              <w:rPr>
                <w:rFonts w:ascii="Times New Roman" w:hAnsi="Times New Roman" w:cs="Times New Roman"/>
                <w:lang w:val="ru-RU"/>
              </w:rPr>
              <w:t>Профилактика онкологии», «Профориентация как основа управления процессами миграции учащи</w:t>
            </w:r>
            <w:r w:rsidRPr="00B52251">
              <w:rPr>
                <w:rFonts w:ascii="Times New Roman" w:hAnsi="Times New Roman" w:cs="Times New Roman"/>
                <w:lang w:val="ru-RU"/>
              </w:rPr>
              <w:t>х</w:t>
            </w:r>
            <w:r w:rsidRPr="00B52251">
              <w:rPr>
                <w:rFonts w:ascii="Times New Roman" w:hAnsi="Times New Roman" w:cs="Times New Roman"/>
                <w:lang w:val="ru-RU"/>
              </w:rPr>
              <w:t>ся Вологодской области», «Миграция трудовых ресурсов»).</w:t>
            </w:r>
            <w:proofErr w:type="gramEnd"/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8. Сформирован реестр объектов областной и муниципальной собственности, стро</w:t>
            </w:r>
            <w:r w:rsidRPr="00B52251">
              <w:rPr>
                <w:rFonts w:ascii="Times New Roman" w:hAnsi="Times New Roman" w:cs="Times New Roman"/>
                <w:lang w:val="ru-RU"/>
              </w:rPr>
              <w:t>и</w:t>
            </w:r>
            <w:r w:rsidRPr="00B52251">
              <w:rPr>
                <w:rFonts w:ascii="Times New Roman" w:hAnsi="Times New Roman" w:cs="Times New Roman"/>
                <w:lang w:val="ru-RU"/>
              </w:rPr>
              <w:t>тельство (реконструкция и ремонт) которых будет осуществляться на территории о</w:t>
            </w:r>
            <w:r w:rsidRPr="00B52251">
              <w:rPr>
                <w:rFonts w:ascii="Times New Roman" w:hAnsi="Times New Roman" w:cs="Times New Roman"/>
                <w:lang w:val="ru-RU"/>
              </w:rPr>
              <w:t>б</w:t>
            </w:r>
            <w:r w:rsidRPr="00B52251">
              <w:rPr>
                <w:rFonts w:ascii="Times New Roman" w:hAnsi="Times New Roman" w:cs="Times New Roman"/>
                <w:lang w:val="ru-RU"/>
              </w:rPr>
              <w:t>ласти за счет средств бюджетов всех уровней, в период 2018-2020 годов.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9. Налажено эффективное взаимодействие с образовательными, научными, общ</w:t>
            </w:r>
            <w:r w:rsidRPr="00B52251">
              <w:rPr>
                <w:rFonts w:ascii="Times New Roman" w:hAnsi="Times New Roman" w:cs="Times New Roman"/>
                <w:lang w:val="ru-RU"/>
              </w:rPr>
              <w:t>е</w:t>
            </w:r>
            <w:r w:rsidRPr="00B52251">
              <w:rPr>
                <w:rFonts w:ascii="Times New Roman" w:hAnsi="Times New Roman" w:cs="Times New Roman"/>
                <w:lang w:val="ru-RU"/>
              </w:rPr>
              <w:t>ственными и иными организациями по вопросам деятельности Департамента.</w:t>
            </w:r>
          </w:p>
        </w:tc>
        <w:tc>
          <w:tcPr>
            <w:tcW w:w="3685" w:type="dxa"/>
            <w:shd w:val="clear" w:color="auto" w:fill="auto"/>
          </w:tcPr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1. В докладе не отражено, что ко</w:t>
            </w:r>
            <w:r w:rsidRPr="00B52251">
              <w:rPr>
                <w:rFonts w:ascii="Times New Roman" w:hAnsi="Times New Roman" w:cs="Times New Roman"/>
                <w:lang w:val="ru-RU"/>
              </w:rPr>
              <w:t>н</w:t>
            </w:r>
            <w:r w:rsidRPr="00B52251">
              <w:rPr>
                <w:rFonts w:ascii="Times New Roman" w:hAnsi="Times New Roman" w:cs="Times New Roman"/>
                <w:lang w:val="ru-RU"/>
              </w:rPr>
              <w:t>кретно сделано для паспортизации населенных пунктов Вологодской области (помимо формирования р</w:t>
            </w:r>
            <w:r w:rsidRPr="00B52251">
              <w:rPr>
                <w:rFonts w:ascii="Times New Roman" w:hAnsi="Times New Roman" w:cs="Times New Roman"/>
                <w:lang w:val="ru-RU"/>
              </w:rPr>
              <w:t>е</w:t>
            </w:r>
            <w:r w:rsidRPr="00B52251">
              <w:rPr>
                <w:rFonts w:ascii="Times New Roman" w:hAnsi="Times New Roman" w:cs="Times New Roman"/>
                <w:lang w:val="ru-RU"/>
              </w:rPr>
              <w:t>естра объектов областной и мун</w:t>
            </w:r>
            <w:r w:rsidRPr="00B52251">
              <w:rPr>
                <w:rFonts w:ascii="Times New Roman" w:hAnsi="Times New Roman" w:cs="Times New Roman"/>
                <w:lang w:val="ru-RU"/>
              </w:rPr>
              <w:t>и</w:t>
            </w:r>
            <w:r w:rsidRPr="00B52251">
              <w:rPr>
                <w:rFonts w:ascii="Times New Roman" w:hAnsi="Times New Roman" w:cs="Times New Roman"/>
                <w:lang w:val="ru-RU"/>
              </w:rPr>
              <w:t>ципальной собственности, стро</w:t>
            </w:r>
            <w:r w:rsidRPr="00B52251">
              <w:rPr>
                <w:rFonts w:ascii="Times New Roman" w:hAnsi="Times New Roman" w:cs="Times New Roman"/>
                <w:lang w:val="ru-RU"/>
              </w:rPr>
              <w:t>и</w:t>
            </w:r>
            <w:r w:rsidRPr="00B52251">
              <w:rPr>
                <w:rFonts w:ascii="Times New Roman" w:hAnsi="Times New Roman" w:cs="Times New Roman"/>
                <w:lang w:val="ru-RU"/>
              </w:rPr>
              <w:t>тельство которых будет осущест</w:t>
            </w:r>
            <w:r w:rsidRPr="00B52251">
              <w:rPr>
                <w:rFonts w:ascii="Times New Roman" w:hAnsi="Times New Roman" w:cs="Times New Roman"/>
                <w:lang w:val="ru-RU"/>
              </w:rPr>
              <w:t>в</w:t>
            </w:r>
            <w:r w:rsidRPr="00B52251">
              <w:rPr>
                <w:rFonts w:ascii="Times New Roman" w:hAnsi="Times New Roman" w:cs="Times New Roman"/>
                <w:lang w:val="ru-RU"/>
              </w:rPr>
              <w:t>ляться на территории области за счёт средств бюджетов всех уро</w:t>
            </w:r>
            <w:r w:rsidRPr="00B52251">
              <w:rPr>
                <w:rFonts w:ascii="Times New Roman" w:hAnsi="Times New Roman" w:cs="Times New Roman"/>
                <w:lang w:val="ru-RU"/>
              </w:rPr>
              <w:t>в</w:t>
            </w:r>
            <w:r w:rsidRPr="00B52251">
              <w:rPr>
                <w:rFonts w:ascii="Times New Roman" w:hAnsi="Times New Roman" w:cs="Times New Roman"/>
                <w:lang w:val="ru-RU"/>
              </w:rPr>
              <w:t>ней).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2. Не указано, на какой период ра</w:t>
            </w:r>
            <w:r w:rsidRPr="00B52251">
              <w:rPr>
                <w:rFonts w:ascii="Times New Roman" w:hAnsi="Times New Roman" w:cs="Times New Roman"/>
                <w:lang w:val="ru-RU"/>
              </w:rPr>
              <w:t>з</w:t>
            </w:r>
            <w:r w:rsidRPr="00B52251">
              <w:rPr>
                <w:rFonts w:ascii="Times New Roman" w:hAnsi="Times New Roman" w:cs="Times New Roman"/>
                <w:lang w:val="ru-RU"/>
              </w:rPr>
              <w:t>работаны и приняты Стратегии с</w:t>
            </w:r>
            <w:r w:rsidRPr="00B52251">
              <w:rPr>
                <w:rFonts w:ascii="Times New Roman" w:hAnsi="Times New Roman" w:cs="Times New Roman"/>
                <w:lang w:val="ru-RU"/>
              </w:rPr>
              <w:t>о</w:t>
            </w:r>
            <w:r w:rsidRPr="00B52251">
              <w:rPr>
                <w:rFonts w:ascii="Times New Roman" w:hAnsi="Times New Roman" w:cs="Times New Roman"/>
                <w:lang w:val="ru-RU"/>
              </w:rPr>
              <w:t>циально-экономического развития муниципальных районов и горо</w:t>
            </w:r>
            <w:r w:rsidRPr="00B52251">
              <w:rPr>
                <w:rFonts w:ascii="Times New Roman" w:hAnsi="Times New Roman" w:cs="Times New Roman"/>
                <w:lang w:val="ru-RU"/>
              </w:rPr>
              <w:t>д</w:t>
            </w:r>
            <w:r w:rsidRPr="00B52251">
              <w:rPr>
                <w:rFonts w:ascii="Times New Roman" w:hAnsi="Times New Roman" w:cs="Times New Roman"/>
                <w:lang w:val="ru-RU"/>
              </w:rPr>
              <w:t xml:space="preserve">ских округов области (все до 2030 года или ряд стратегий до 2025 или какого-то другого года). 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3 .Не совсем понятно, за счёт чего удалось выполнить 8 из 9 «зарпла</w:t>
            </w:r>
            <w:r w:rsidRPr="00B52251">
              <w:rPr>
                <w:rFonts w:ascii="Times New Roman" w:hAnsi="Times New Roman" w:cs="Times New Roman"/>
                <w:lang w:val="ru-RU"/>
              </w:rPr>
              <w:t>т</w:t>
            </w:r>
            <w:r w:rsidRPr="00B52251">
              <w:rPr>
                <w:rFonts w:ascii="Times New Roman" w:hAnsi="Times New Roman" w:cs="Times New Roman"/>
                <w:lang w:val="ru-RU"/>
              </w:rPr>
              <w:t>ных» Указов Президента РФ (только за счёт использования системы скользящего прогнозирования зар</w:t>
            </w:r>
            <w:r w:rsidRPr="00B52251">
              <w:rPr>
                <w:rFonts w:ascii="Times New Roman" w:hAnsi="Times New Roman" w:cs="Times New Roman"/>
                <w:lang w:val="ru-RU"/>
              </w:rPr>
              <w:t>а</w:t>
            </w:r>
            <w:r w:rsidRPr="00B52251">
              <w:rPr>
                <w:rFonts w:ascii="Times New Roman" w:hAnsi="Times New Roman" w:cs="Times New Roman"/>
                <w:lang w:val="ru-RU"/>
              </w:rPr>
              <w:t>ботной платы или реального пов</w:t>
            </w:r>
            <w:r w:rsidRPr="00B52251">
              <w:rPr>
                <w:rFonts w:ascii="Times New Roman" w:hAnsi="Times New Roman" w:cs="Times New Roman"/>
                <w:lang w:val="ru-RU"/>
              </w:rPr>
              <w:t>ы</w:t>
            </w:r>
            <w:r w:rsidRPr="00B52251">
              <w:rPr>
                <w:rFonts w:ascii="Times New Roman" w:hAnsi="Times New Roman" w:cs="Times New Roman"/>
                <w:lang w:val="ru-RU"/>
              </w:rPr>
              <w:t>шения зарплаты соответствующих категорий работников).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4. Не совсем корректно рассчит</w:t>
            </w:r>
            <w:r w:rsidRPr="00B52251">
              <w:rPr>
                <w:rFonts w:ascii="Times New Roman" w:hAnsi="Times New Roman" w:cs="Times New Roman"/>
                <w:lang w:val="ru-RU"/>
              </w:rPr>
              <w:t>ы</w:t>
            </w:r>
            <w:r w:rsidRPr="00B52251">
              <w:rPr>
                <w:rFonts w:ascii="Times New Roman" w:hAnsi="Times New Roman" w:cs="Times New Roman"/>
                <w:lang w:val="ru-RU"/>
              </w:rPr>
              <w:t>вать динамику мест Вологодской области в тех или иных рейтингах в процентах.</w:t>
            </w:r>
          </w:p>
        </w:tc>
        <w:tc>
          <w:tcPr>
            <w:tcW w:w="2552" w:type="dxa"/>
            <w:shd w:val="clear" w:color="auto" w:fill="auto"/>
          </w:tcPr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1. По большинству п</w:t>
            </w:r>
            <w:r w:rsidRPr="00B52251">
              <w:rPr>
                <w:rFonts w:ascii="Times New Roman" w:hAnsi="Times New Roman" w:cs="Times New Roman"/>
                <w:lang w:val="ru-RU"/>
              </w:rPr>
              <w:t>о</w:t>
            </w:r>
            <w:r w:rsidRPr="00B52251">
              <w:rPr>
                <w:rFonts w:ascii="Times New Roman" w:hAnsi="Times New Roman" w:cs="Times New Roman"/>
                <w:lang w:val="ru-RU"/>
              </w:rPr>
              <w:t>казателей (вопросов) присутствует сравнение с 2014-2016 гг.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2. Перспективы (задачи) деятельности Департ</w:t>
            </w:r>
            <w:r w:rsidRPr="00B52251">
              <w:rPr>
                <w:rFonts w:ascii="Times New Roman" w:hAnsi="Times New Roman" w:cs="Times New Roman"/>
                <w:lang w:val="ru-RU"/>
              </w:rPr>
              <w:t>а</w:t>
            </w:r>
            <w:r w:rsidRPr="00B52251">
              <w:rPr>
                <w:rFonts w:ascii="Times New Roman" w:hAnsi="Times New Roman" w:cs="Times New Roman"/>
                <w:lang w:val="ru-RU"/>
              </w:rPr>
              <w:t>мента на 2018 г. обозн</w:t>
            </w:r>
            <w:r w:rsidRPr="00B52251">
              <w:rPr>
                <w:rFonts w:ascii="Times New Roman" w:hAnsi="Times New Roman" w:cs="Times New Roman"/>
                <w:lang w:val="ru-RU"/>
              </w:rPr>
              <w:t>а</w:t>
            </w:r>
            <w:r w:rsidRPr="00B52251">
              <w:rPr>
                <w:rFonts w:ascii="Times New Roman" w:hAnsi="Times New Roman" w:cs="Times New Roman"/>
                <w:lang w:val="ru-RU"/>
              </w:rPr>
              <w:t xml:space="preserve">чены. 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3. Критерии достижения целей установлены п</w:t>
            </w:r>
            <w:r w:rsidRPr="00B52251">
              <w:rPr>
                <w:rFonts w:ascii="Times New Roman" w:hAnsi="Times New Roman" w:cs="Times New Roman"/>
                <w:lang w:val="ru-RU"/>
              </w:rPr>
              <w:t>о</w:t>
            </w:r>
            <w:r w:rsidRPr="00B52251">
              <w:rPr>
                <w:rFonts w:ascii="Times New Roman" w:hAnsi="Times New Roman" w:cs="Times New Roman"/>
                <w:lang w:val="ru-RU"/>
              </w:rPr>
              <w:t>становлением Прав</w:t>
            </w:r>
            <w:r w:rsidRPr="00B52251">
              <w:rPr>
                <w:rFonts w:ascii="Times New Roman" w:hAnsi="Times New Roman" w:cs="Times New Roman"/>
                <w:lang w:val="ru-RU"/>
              </w:rPr>
              <w:t>и</w:t>
            </w:r>
            <w:r w:rsidRPr="00B52251">
              <w:rPr>
                <w:rFonts w:ascii="Times New Roman" w:hAnsi="Times New Roman" w:cs="Times New Roman"/>
                <w:lang w:val="ru-RU"/>
              </w:rPr>
              <w:t>тельства области от 26.12.2016 г. «О сво</w:t>
            </w:r>
            <w:r w:rsidRPr="00B52251">
              <w:rPr>
                <w:rFonts w:ascii="Times New Roman" w:hAnsi="Times New Roman" w:cs="Times New Roman"/>
                <w:lang w:val="ru-RU"/>
              </w:rPr>
              <w:t>д</w:t>
            </w:r>
            <w:r w:rsidRPr="00B52251">
              <w:rPr>
                <w:rFonts w:ascii="Times New Roman" w:hAnsi="Times New Roman" w:cs="Times New Roman"/>
                <w:lang w:val="ru-RU"/>
              </w:rPr>
              <w:t xml:space="preserve">ном перечне </w:t>
            </w:r>
            <w:proofErr w:type="gramStart"/>
            <w:r w:rsidRPr="00B52251">
              <w:rPr>
                <w:rFonts w:ascii="Times New Roman" w:hAnsi="Times New Roman" w:cs="Times New Roman"/>
                <w:lang w:val="ru-RU"/>
              </w:rPr>
              <w:t>показат</w:t>
            </w:r>
            <w:r w:rsidRPr="00B52251">
              <w:rPr>
                <w:rFonts w:ascii="Times New Roman" w:hAnsi="Times New Roman" w:cs="Times New Roman"/>
                <w:lang w:val="ru-RU"/>
              </w:rPr>
              <w:t>е</w:t>
            </w:r>
            <w:r w:rsidRPr="00B52251">
              <w:rPr>
                <w:rFonts w:ascii="Times New Roman" w:hAnsi="Times New Roman" w:cs="Times New Roman"/>
                <w:lang w:val="ru-RU"/>
              </w:rPr>
              <w:t>лей деятельности орг</w:t>
            </w:r>
            <w:r w:rsidRPr="00B52251">
              <w:rPr>
                <w:rFonts w:ascii="Times New Roman" w:hAnsi="Times New Roman" w:cs="Times New Roman"/>
                <w:lang w:val="ru-RU"/>
              </w:rPr>
              <w:t>а</w:t>
            </w:r>
            <w:r w:rsidRPr="00B52251">
              <w:rPr>
                <w:rFonts w:ascii="Times New Roman" w:hAnsi="Times New Roman" w:cs="Times New Roman"/>
                <w:lang w:val="ru-RU"/>
              </w:rPr>
              <w:t>нов исполнительной государственной власти области</w:t>
            </w:r>
            <w:proofErr w:type="gramEnd"/>
            <w:r w:rsidRPr="00B52251">
              <w:rPr>
                <w:rFonts w:ascii="Times New Roman" w:hAnsi="Times New Roman" w:cs="Times New Roman"/>
                <w:lang w:val="ru-RU"/>
              </w:rPr>
              <w:t xml:space="preserve"> на период до 2019 г.».</w:t>
            </w:r>
          </w:p>
          <w:p w:rsidR="00B52251" w:rsidRPr="00B52251" w:rsidRDefault="00B52251" w:rsidP="00B522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2251">
              <w:rPr>
                <w:rFonts w:ascii="Times New Roman" w:hAnsi="Times New Roman" w:cs="Times New Roman"/>
                <w:lang w:val="ru-RU"/>
              </w:rPr>
              <w:t>4. Сведения, позволя</w:t>
            </w:r>
            <w:r w:rsidRPr="00B52251">
              <w:rPr>
                <w:rFonts w:ascii="Times New Roman" w:hAnsi="Times New Roman" w:cs="Times New Roman"/>
                <w:lang w:val="ru-RU"/>
              </w:rPr>
              <w:t>ю</w:t>
            </w:r>
            <w:r w:rsidRPr="00B52251">
              <w:rPr>
                <w:rFonts w:ascii="Times New Roman" w:hAnsi="Times New Roman" w:cs="Times New Roman"/>
                <w:lang w:val="ru-RU"/>
              </w:rPr>
              <w:t>щие говорить о соц</w:t>
            </w:r>
            <w:r w:rsidRPr="00B52251">
              <w:rPr>
                <w:rFonts w:ascii="Times New Roman" w:hAnsi="Times New Roman" w:cs="Times New Roman"/>
                <w:lang w:val="ru-RU"/>
              </w:rPr>
              <w:t>и</w:t>
            </w:r>
            <w:r w:rsidRPr="00B52251">
              <w:rPr>
                <w:rFonts w:ascii="Times New Roman" w:hAnsi="Times New Roman" w:cs="Times New Roman"/>
                <w:lang w:val="ru-RU"/>
              </w:rPr>
              <w:t>ально-экономической эффективности деятел</w:t>
            </w:r>
            <w:r w:rsidRPr="00B52251">
              <w:rPr>
                <w:rFonts w:ascii="Times New Roman" w:hAnsi="Times New Roman" w:cs="Times New Roman"/>
                <w:lang w:val="ru-RU"/>
              </w:rPr>
              <w:t>ь</w:t>
            </w:r>
            <w:r w:rsidRPr="00B52251">
              <w:rPr>
                <w:rFonts w:ascii="Times New Roman" w:hAnsi="Times New Roman" w:cs="Times New Roman"/>
                <w:lang w:val="ru-RU"/>
              </w:rPr>
              <w:t xml:space="preserve">ности Департамента, в целом присутствуют. </w:t>
            </w:r>
          </w:p>
        </w:tc>
      </w:tr>
    </w:tbl>
    <w:p w:rsidR="008E2073" w:rsidRPr="003D5300" w:rsidRDefault="008E2073" w:rsidP="008E2073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19" w:name="_Toc508885204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 xml:space="preserve">Департамент имущественных отношений Вологодской области (Л.В. </w:t>
      </w:r>
      <w:proofErr w:type="spellStart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Балаева</w:t>
      </w:r>
      <w:proofErr w:type="spellEnd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19"/>
    </w:p>
    <w:p w:rsidR="008E2073" w:rsidRPr="00376BD3" w:rsidRDefault="008E2073" w:rsidP="008E207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8E2073" w:rsidRPr="00376BD3" w:rsidRDefault="008E2073" w:rsidP="008E207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5245"/>
        <w:gridCol w:w="3339"/>
      </w:tblGrid>
      <w:tr w:rsidR="006954F1" w:rsidRPr="00D3302B" w:rsidTr="006954F1">
        <w:trPr>
          <w:trHeight w:val="20"/>
          <w:tblHeader/>
        </w:trPr>
        <w:tc>
          <w:tcPr>
            <w:tcW w:w="2041" w:type="pct"/>
            <w:shd w:val="clear" w:color="auto" w:fill="auto"/>
            <w:vAlign w:val="center"/>
          </w:tcPr>
          <w:p w:rsidR="006954F1" w:rsidRPr="00D3302B" w:rsidRDefault="006954F1" w:rsidP="008B2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3302B">
              <w:rPr>
                <w:rFonts w:ascii="Times New Roman" w:eastAsia="Calibri" w:hAnsi="Times New Roman" w:cs="Times New Roman"/>
                <w:b/>
                <w:lang w:val="ru-RU"/>
              </w:rPr>
              <w:t>Положительные результаты деятельности,</w:t>
            </w:r>
          </w:p>
          <w:p w:rsidR="006954F1" w:rsidRPr="00D3302B" w:rsidRDefault="006954F1" w:rsidP="008B2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D3302B">
              <w:rPr>
                <w:rFonts w:ascii="Times New Roman" w:eastAsia="Calibri" w:hAnsi="Times New Roman" w:cs="Times New Roman"/>
                <w:b/>
                <w:lang w:val="ru-RU"/>
              </w:rPr>
              <w:t>отраженные</w:t>
            </w:r>
            <w:proofErr w:type="gramEnd"/>
            <w:r w:rsidRPr="00D3302B">
              <w:rPr>
                <w:rFonts w:ascii="Times New Roman" w:eastAsia="Calibri" w:hAnsi="Times New Roman" w:cs="Times New Roman"/>
                <w:b/>
                <w:lang w:val="ru-RU"/>
              </w:rPr>
              <w:t xml:space="preserve"> в докладе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6954F1" w:rsidRPr="00D3302B" w:rsidRDefault="006954F1" w:rsidP="008B2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3302B">
              <w:rPr>
                <w:rFonts w:ascii="Times New Roman" w:eastAsia="Calibri" w:hAnsi="Times New Roman" w:cs="Times New Roman"/>
                <w:b/>
                <w:lang w:val="ru-RU"/>
              </w:rPr>
              <w:t>Недостатки доклада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6954F1" w:rsidRPr="00D3302B" w:rsidRDefault="006954F1" w:rsidP="008B2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3302B">
              <w:rPr>
                <w:rFonts w:ascii="Times New Roman" w:eastAsia="Calibri" w:hAnsi="Times New Roman" w:cs="Times New Roman"/>
                <w:b/>
                <w:lang w:val="ru-RU"/>
              </w:rPr>
              <w:t>Наличие системного подхода</w:t>
            </w:r>
          </w:p>
        </w:tc>
      </w:tr>
      <w:tr w:rsidR="006954F1" w:rsidRPr="008C042F" w:rsidTr="006954F1">
        <w:trPr>
          <w:trHeight w:val="20"/>
        </w:trPr>
        <w:tc>
          <w:tcPr>
            <w:tcW w:w="2041" w:type="pct"/>
            <w:shd w:val="clear" w:color="auto" w:fill="auto"/>
          </w:tcPr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>В 201</w:t>
            </w: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>все государственные служащие повысили свой профессиональный уровень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2. 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>Доля расходов на содержание аппарата управления еж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>годно уменьшается.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3. 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>Утверждены целевые модели «Регистрация права со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>б</w:t>
            </w:r>
            <w:r w:rsidRPr="0080623E">
              <w:rPr>
                <w:rFonts w:ascii="Times New Roman" w:eastAsia="Calibri" w:hAnsi="Times New Roman" w:cs="Times New Roman"/>
                <w:lang w:val="ru-RU"/>
              </w:rPr>
              <w:t xml:space="preserve">ственности на земельные участки и объекты недвижимого имущества» и «Постановка на </w:t>
            </w:r>
            <w:proofErr w:type="gramStart"/>
            <w:r w:rsidRPr="0080623E">
              <w:rPr>
                <w:rFonts w:ascii="Times New Roman" w:eastAsia="Calibri" w:hAnsi="Times New Roman" w:cs="Times New Roman"/>
                <w:lang w:val="ru-RU"/>
              </w:rPr>
              <w:t>кадастровый</w:t>
            </w:r>
            <w:proofErr w:type="gramEnd"/>
            <w:r w:rsidRPr="0080623E">
              <w:rPr>
                <w:rFonts w:ascii="Times New Roman" w:eastAsia="Calibri" w:hAnsi="Times New Roman" w:cs="Times New Roman"/>
                <w:lang w:val="ru-RU"/>
              </w:rPr>
              <w:t xml:space="preserve"> земельных участков и объектов недвижимого имущества»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4. В 2015–2017 гг. н</w:t>
            </w:r>
            <w:r w:rsidRPr="009C5E05">
              <w:rPr>
                <w:rFonts w:ascii="Times New Roman" w:eastAsia="Calibri" w:hAnsi="Times New Roman" w:cs="Times New Roman"/>
                <w:lang w:val="ru-RU"/>
              </w:rPr>
              <w:t>аблюдается динамика роста количества предоставленных многод</w:t>
            </w:r>
            <w:r>
              <w:rPr>
                <w:rFonts w:ascii="Times New Roman" w:eastAsia="Calibri" w:hAnsi="Times New Roman" w:cs="Times New Roman"/>
                <w:lang w:val="ru-RU"/>
              </w:rPr>
              <w:t>етным семьям земельных учас</w:t>
            </w:r>
            <w:r>
              <w:rPr>
                <w:rFonts w:ascii="Times New Roman" w:eastAsia="Calibri" w:hAnsi="Times New Roman" w:cs="Times New Roman"/>
                <w:lang w:val="ru-RU"/>
              </w:rPr>
              <w:t>т</w:t>
            </w:r>
            <w:r>
              <w:rPr>
                <w:rFonts w:ascii="Times New Roman" w:eastAsia="Calibri" w:hAnsi="Times New Roman" w:cs="Times New Roman"/>
                <w:lang w:val="ru-RU"/>
              </w:rPr>
              <w:t>ков.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5. </w:t>
            </w:r>
            <w:r w:rsidRPr="009C5E05">
              <w:rPr>
                <w:rFonts w:ascii="Times New Roman" w:eastAsia="Calibri" w:hAnsi="Times New Roman" w:cs="Times New Roman"/>
                <w:lang w:val="ru-RU"/>
              </w:rPr>
              <w:t>Разработана Государственная информационная система Вологодской области «Геоинформационн</w:t>
            </w:r>
            <w:r>
              <w:rPr>
                <w:rFonts w:ascii="Times New Roman" w:eastAsia="Calibri" w:hAnsi="Times New Roman" w:cs="Times New Roman"/>
                <w:lang w:val="ru-RU"/>
              </w:rPr>
              <w:t>ая система Вол</w:t>
            </w:r>
            <w:r>
              <w:rPr>
                <w:rFonts w:ascii="Times New Roman" w:eastAsia="Calibri" w:hAnsi="Times New Roman" w:cs="Times New Roman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lang w:val="ru-RU"/>
              </w:rPr>
              <w:t>годской области».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6. 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Инновационным направлением работы Департамента я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ляется расширение спектра использования СВТП - спутн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ковой системы точного позиционирования.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7. 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Проведены мероприятия по безвозмездному принятию в собственность области находящихся в частной собственн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сти объектов недвижимости социальной направленности.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В частности, о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т ПАО «Северсталь» в собственность области принят комплекс зданий по ул. Металлургов 42 общей пл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щадью 5077,9 </w:t>
            </w:r>
            <w:proofErr w:type="spellStart"/>
            <w:r w:rsidRPr="009A6335">
              <w:rPr>
                <w:rFonts w:ascii="Times New Roman" w:eastAsia="Calibri" w:hAnsi="Times New Roman" w:cs="Times New Roman"/>
                <w:lang w:val="ru-RU"/>
              </w:rPr>
              <w:t>кв</w:t>
            </w:r>
            <w:proofErr w:type="gramStart"/>
            <w:r w:rsidRPr="009A6335">
              <w:rPr>
                <w:rFonts w:ascii="Times New Roman" w:eastAsia="Calibri" w:hAnsi="Times New Roman" w:cs="Times New Roman"/>
                <w:lang w:val="ru-RU"/>
              </w:rPr>
              <w:t>.м</w:t>
            </w:r>
            <w:proofErr w:type="spellEnd"/>
            <w:proofErr w:type="gramEnd"/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 для целей организации размещения учреждений области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8. В 2017 году 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по сравнению с 2016 годом увеличилось практически в 4 раза количество проведенных проверок.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9. В 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2016 год</w:t>
            </w:r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 5 из 7 государственных предприятий области (71%)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имели пол</w:t>
            </w:r>
            <w:r>
              <w:rPr>
                <w:rFonts w:ascii="Times New Roman" w:eastAsia="Calibri" w:hAnsi="Times New Roman" w:cs="Times New Roman"/>
                <w:lang w:val="ru-RU"/>
              </w:rPr>
              <w:t>ожительный финансовый результат с уч</w:t>
            </w:r>
            <w:r>
              <w:rPr>
                <w:rFonts w:ascii="Times New Roman" w:eastAsia="Calibri" w:hAnsi="Times New Roman" w:cs="Times New Roman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lang w:val="ru-RU"/>
              </w:rPr>
              <w:t>том того фактора, что они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 имеют социальную направле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>ность, что объясняет низкую рентабельность предприятий.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 Увеличились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 поступления дивидендов в областной бюджет </w:t>
            </w:r>
            <w:r>
              <w:rPr>
                <w:rFonts w:ascii="Times New Roman" w:eastAsia="Calibri" w:hAnsi="Times New Roman" w:cs="Times New Roman"/>
                <w:lang w:val="ru-RU"/>
              </w:rPr>
              <w:t>(рост к уровню 2016 года составил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 210,4%</w:t>
            </w:r>
            <w:r>
              <w:rPr>
                <w:rFonts w:ascii="Times New Roman" w:eastAsia="Calibri" w:hAnsi="Times New Roman" w:cs="Times New Roman"/>
                <w:lang w:val="ru-RU"/>
              </w:rPr>
              <w:t>).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11. 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Сокращен срок предоставления </w:t>
            </w:r>
            <w:r>
              <w:rPr>
                <w:rFonts w:ascii="Times New Roman" w:eastAsia="Calibri" w:hAnsi="Times New Roman" w:cs="Times New Roman"/>
                <w:lang w:val="ru-RU"/>
              </w:rPr>
              <w:t>государственной</w:t>
            </w:r>
            <w:r w:rsidRPr="009A6335">
              <w:rPr>
                <w:rFonts w:ascii="Times New Roman" w:eastAsia="Calibri" w:hAnsi="Times New Roman" w:cs="Times New Roman"/>
                <w:lang w:val="ru-RU"/>
              </w:rPr>
              <w:t xml:space="preserve"> услуги в виде перечня информации из Реестра с 30 до 15 дней.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12. Отмечается, что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Департаментом выполнены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поручения Губернатора области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по предоставлению </w:t>
            </w:r>
            <w:proofErr w:type="spellStart"/>
            <w:r w:rsidRPr="00815F71">
              <w:rPr>
                <w:rFonts w:ascii="Times New Roman" w:eastAsia="Calibri" w:hAnsi="Times New Roman" w:cs="Times New Roman"/>
                <w:lang w:val="ru-RU"/>
              </w:rPr>
              <w:t>госуслуг</w:t>
            </w:r>
            <w:proofErr w:type="spellEnd"/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в эле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к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тронном виде </w:t>
            </w:r>
            <w:r>
              <w:rPr>
                <w:rFonts w:ascii="Times New Roman" w:eastAsia="Calibri" w:hAnsi="Times New Roman" w:cs="Times New Roman"/>
                <w:lang w:val="ru-RU"/>
              </w:rPr>
              <w:t>на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79,6 % (при запланированных 60 %);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по межведомственному электронному взаимодействию – 100 % (при запланированных 98 %);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по регистрации жителей области в ЕСИА (на порталах </w:t>
            </w:r>
            <w:proofErr w:type="spellStart"/>
            <w:r w:rsidRPr="00815F71">
              <w:rPr>
                <w:rFonts w:ascii="Times New Roman" w:eastAsia="Calibri" w:hAnsi="Times New Roman" w:cs="Times New Roman"/>
                <w:lang w:val="ru-RU"/>
              </w:rPr>
              <w:t>госуслуг</w:t>
            </w:r>
            <w:proofErr w:type="spellEnd"/>
            <w:r w:rsidRPr="00815F71">
              <w:rPr>
                <w:rFonts w:ascii="Times New Roman" w:eastAsia="Calibri" w:hAnsi="Times New Roman" w:cs="Times New Roman"/>
                <w:lang w:val="ru-RU"/>
              </w:rPr>
              <w:t>) – 104,8 % или 524 человека (</w:t>
            </w:r>
            <w:proofErr w:type="gramStart"/>
            <w:r w:rsidRPr="00815F71">
              <w:rPr>
                <w:rFonts w:ascii="Times New Roman" w:eastAsia="Calibri" w:hAnsi="Times New Roman" w:cs="Times New Roman"/>
                <w:lang w:val="ru-RU"/>
              </w:rPr>
              <w:t>при</w:t>
            </w:r>
            <w:proofErr w:type="gramEnd"/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запланированных 500).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13.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В 2017 году Департамент продолжил совершенствов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ние официального сайта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14. Часть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объектов </w:t>
            </w:r>
            <w:r>
              <w:rPr>
                <w:rFonts w:ascii="Times New Roman" w:eastAsia="Calibri" w:hAnsi="Times New Roman" w:cs="Times New Roman"/>
                <w:lang w:val="ru-RU"/>
              </w:rPr>
              <w:t>имущества передано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с областного уро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ня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что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позвол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ило 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сократить расходы областного бюджета на </w:t>
            </w:r>
            <w:proofErr w:type="gramStart"/>
            <w:r w:rsidRPr="00815F71">
              <w:rPr>
                <w:rFonts w:ascii="Times New Roman" w:eastAsia="Calibri" w:hAnsi="Times New Roman" w:cs="Times New Roman"/>
                <w:lang w:val="ru-RU"/>
              </w:rPr>
              <w:t>неиспользуемое</w:t>
            </w:r>
            <w:proofErr w:type="gramEnd"/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или используемое не в полном объеме, связанные с эксплуатацией и содержанием объектов недв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жимости</w:t>
            </w:r>
            <w:r>
              <w:rPr>
                <w:rFonts w:ascii="Times New Roman" w:eastAsia="Calibri" w:hAnsi="Times New Roman" w:cs="Times New Roman"/>
                <w:lang w:val="ru-RU"/>
              </w:rPr>
              <w:t>; при этом б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юджетный эффект состав</w:t>
            </w:r>
            <w:r>
              <w:rPr>
                <w:rFonts w:ascii="Times New Roman" w:eastAsia="Calibri" w:hAnsi="Times New Roman" w:cs="Times New Roman"/>
                <w:lang w:val="ru-RU"/>
              </w:rPr>
              <w:t>ил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2137,5 тыс. рублей.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 Перевыполнен план на 53% на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продаж</w:t>
            </w:r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имущества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>(в бюджет области поступило 19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275,8 тыс. рублей</w:t>
            </w:r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16. В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 xml:space="preserve"> 2017 году уменьшилось количество судебных дел по искам Департамента о признании права собственности о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б</w:t>
            </w:r>
            <w:r w:rsidRPr="00815F71">
              <w:rPr>
                <w:rFonts w:ascii="Times New Roman" w:eastAsia="Calibri" w:hAnsi="Times New Roman" w:cs="Times New Roman"/>
                <w:lang w:val="ru-RU"/>
              </w:rPr>
              <w:t>ласти на объекты недвижимости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808" w:type="pct"/>
            <w:shd w:val="clear" w:color="auto" w:fill="auto"/>
          </w:tcPr>
          <w:p w:rsidR="006954F1" w:rsidRPr="00D3302B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1. Не по всем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 xml:space="preserve"> показателям представлены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 xml:space="preserve">данные за предыдущие периоды </w:t>
            </w:r>
            <w:r>
              <w:rPr>
                <w:rFonts w:ascii="Times New Roman" w:eastAsia="Calibri" w:hAnsi="Times New Roman" w:cs="Times New Roman"/>
                <w:lang w:val="ru-RU"/>
              </w:rPr>
              <w:t>(стр. 3, 18, 27, 33)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2F245B">
              <w:rPr>
                <w:rFonts w:ascii="Times New Roman" w:eastAsia="Calibri" w:hAnsi="Times New Roman" w:cs="Times New Roman"/>
                <w:lang w:val="ru-RU"/>
              </w:rPr>
              <w:t>. Целесообразно указать причины  невыполнения отдельных целевых показателей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(стр. 6, 32-33).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 З</w:t>
            </w:r>
            <w:r w:rsidRPr="005E4C78">
              <w:rPr>
                <w:rFonts w:ascii="Times New Roman" w:eastAsia="Calibri" w:hAnsi="Times New Roman" w:cs="Times New Roman"/>
                <w:lang w:val="ru-RU"/>
              </w:rPr>
              <w:t>начения показателей, которые имели отриц</w:t>
            </w:r>
            <w:r w:rsidRPr="005E4C78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Pr="005E4C78">
              <w:rPr>
                <w:rFonts w:ascii="Times New Roman" w:eastAsia="Calibri" w:hAnsi="Times New Roman" w:cs="Times New Roman"/>
                <w:lang w:val="ru-RU"/>
              </w:rPr>
              <w:t>тельную динамику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либо</w:t>
            </w:r>
            <w:r w:rsidRPr="005E4C78">
              <w:rPr>
                <w:rFonts w:ascii="Times New Roman" w:eastAsia="Calibri" w:hAnsi="Times New Roman" w:cs="Times New Roman"/>
                <w:lang w:val="ru-RU"/>
              </w:rPr>
              <w:t xml:space="preserve"> указаны без с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равнения с предыдущим периодом, либо представлена простая констатация </w:t>
            </w:r>
            <w:r w:rsidRPr="005E4C78">
              <w:rPr>
                <w:rFonts w:ascii="Times New Roman" w:eastAsia="Calibri" w:hAnsi="Times New Roman" w:cs="Times New Roman"/>
                <w:lang w:val="ru-RU"/>
              </w:rPr>
              <w:t>факт</w:t>
            </w:r>
            <w:r>
              <w:rPr>
                <w:rFonts w:ascii="Times New Roman" w:eastAsia="Calibri" w:hAnsi="Times New Roman" w:cs="Times New Roman"/>
                <w:lang w:val="ru-RU"/>
              </w:rPr>
              <w:t>а.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4. На наш взгляд, целесообразно было бы раскрыть, в чем конкретно заключается совершенствование системы управления и распоряжения земельно-имущественным комплексом Вологодской области на 2017–2020 гг. (стр. 7).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5. На наш взгляд, в докладе присутствуют против</w:t>
            </w:r>
            <w:r>
              <w:rPr>
                <w:rFonts w:ascii="Times New Roman" w:eastAsia="Calibri" w:hAnsi="Times New Roman" w:cs="Times New Roman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речия –  сначала указано, что  </w:t>
            </w:r>
            <w:r w:rsidRPr="00E21272">
              <w:rPr>
                <w:rFonts w:ascii="Times New Roman" w:eastAsia="Calibri" w:hAnsi="Times New Roman" w:cs="Times New Roman"/>
                <w:lang w:val="ru-RU"/>
              </w:rPr>
              <w:t>уменьшение колич</w:t>
            </w:r>
            <w:r w:rsidRPr="00E21272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E21272">
              <w:rPr>
                <w:rFonts w:ascii="Times New Roman" w:eastAsia="Calibri" w:hAnsi="Times New Roman" w:cs="Times New Roman"/>
                <w:lang w:val="ru-RU"/>
              </w:rPr>
              <w:t>ства предоставленных в безвозмездное пользование земельных участков в 2017 году по сравнению с 2016 годом объясняется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тем, что основная потре</w:t>
            </w:r>
            <w:r>
              <w:rPr>
                <w:rFonts w:ascii="Times New Roman" w:eastAsia="Calibri" w:hAnsi="Times New Roman" w:cs="Times New Roman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ность граждан в земельных участках удовлетворена. А далее представлена информация о том, что 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показ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тель обеспеченности многодетных семей земельн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ы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ми участками в ц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елом по области составляет 29,9%; в 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г.</w:t>
            </w:r>
            <w:r>
              <w:rPr>
                <w:rFonts w:ascii="Times New Roman" w:eastAsia="Calibri" w:hAnsi="Times New Roman" w:cs="Times New Roman"/>
                <w:lang w:val="ru-RU"/>
              </w:rPr>
              <w:t> 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Череповце и г. Вологде на учете состоит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порядка 40</w:t>
            </w:r>
            <w:r w:rsidRPr="006D4050">
              <w:rPr>
                <w:rFonts w:ascii="Times New Roman" w:eastAsia="Calibri" w:hAnsi="Times New Roman" w:cs="Times New Roman"/>
                <w:lang w:val="ru-RU"/>
              </w:rPr>
              <w:t>%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всех многодетных семей области (стр. 10).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Также на стр. 34-35 делается вывод о том, что </w:t>
            </w:r>
            <w:r w:rsidRPr="009C2A7F">
              <w:rPr>
                <w:rFonts w:ascii="Times New Roman" w:eastAsia="Calibri" w:hAnsi="Times New Roman" w:cs="Times New Roman"/>
                <w:lang w:val="ru-RU"/>
              </w:rPr>
              <w:t>кол</w:t>
            </w:r>
            <w:r w:rsidRPr="009C2A7F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9C2A7F">
              <w:rPr>
                <w:rFonts w:ascii="Times New Roman" w:eastAsia="Calibri" w:hAnsi="Times New Roman" w:cs="Times New Roman"/>
                <w:lang w:val="ru-RU"/>
              </w:rPr>
              <w:t xml:space="preserve">чество дел, где Департамент выступает в качестве ответчика и </w:t>
            </w:r>
            <w:r>
              <w:rPr>
                <w:rFonts w:ascii="Times New Roman" w:eastAsia="Calibri" w:hAnsi="Times New Roman" w:cs="Times New Roman"/>
                <w:lang w:val="ru-RU"/>
              </w:rPr>
              <w:t>истца остался на прежнем уровне. Вм</w:t>
            </w:r>
            <w:r>
              <w:rPr>
                <w:rFonts w:ascii="Times New Roman" w:eastAsia="Calibri" w:hAnsi="Times New Roman" w:cs="Times New Roman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сте с тем по данным рис. 29 </w:t>
            </w:r>
            <w:r w:rsidRPr="009C2A7F">
              <w:rPr>
                <w:rFonts w:ascii="Times New Roman" w:eastAsia="Calibri" w:hAnsi="Times New Roman" w:cs="Times New Roman"/>
                <w:lang w:val="ru-RU"/>
              </w:rPr>
              <w:t>количество дел, где Д</w:t>
            </w:r>
            <w:r w:rsidRPr="009C2A7F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9C2A7F">
              <w:rPr>
                <w:rFonts w:ascii="Times New Roman" w:eastAsia="Calibri" w:hAnsi="Times New Roman" w:cs="Times New Roman"/>
                <w:lang w:val="ru-RU"/>
              </w:rPr>
              <w:t xml:space="preserve">партамент </w:t>
            </w:r>
            <w:proofErr w:type="gramStart"/>
            <w:r w:rsidRPr="009C2A7F">
              <w:rPr>
                <w:rFonts w:ascii="Times New Roman" w:eastAsia="Calibri" w:hAnsi="Times New Roman" w:cs="Times New Roman"/>
                <w:lang w:val="ru-RU"/>
              </w:rPr>
              <w:t xml:space="preserve">выступает в качестве </w:t>
            </w:r>
            <w:r>
              <w:rPr>
                <w:rFonts w:ascii="Times New Roman" w:eastAsia="Calibri" w:hAnsi="Times New Roman" w:cs="Times New Roman"/>
                <w:lang w:val="ru-RU"/>
              </w:rPr>
              <w:t>истца снизилось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с 74 до 16.</w:t>
            </w:r>
          </w:p>
          <w:p w:rsidR="006954F1" w:rsidRDefault="00EF60E7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. Не совсем ясно, в чем причина снижения колич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 xml:space="preserve">ства договоров по аренде земельных участков (стр. 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lastRenderedPageBreak/>
              <w:t>18).</w:t>
            </w:r>
          </w:p>
          <w:p w:rsidR="006954F1" w:rsidRDefault="00EF60E7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. Целесообразно указать, каким образом будет пр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 xml:space="preserve">ходить </w:t>
            </w:r>
            <w:proofErr w:type="gramStart"/>
            <w:r w:rsidR="006954F1">
              <w:rPr>
                <w:rFonts w:ascii="Times New Roman" w:eastAsia="Calibri" w:hAnsi="Times New Roman" w:cs="Times New Roman"/>
                <w:lang w:val="ru-RU"/>
              </w:rPr>
              <w:t>контроль за</w:t>
            </w:r>
            <w:proofErr w:type="gramEnd"/>
            <w:r w:rsidR="006954F1">
              <w:rPr>
                <w:rFonts w:ascii="Times New Roman" w:eastAsia="Calibri" w:hAnsi="Times New Roman" w:cs="Times New Roman"/>
                <w:lang w:val="ru-RU"/>
              </w:rPr>
              <w:t xml:space="preserve"> устранением выявленных нар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у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шений; а также не только увеличение количества проверок, но и результат этих проверок (стр. 19). Это позволит дать качественное описание результатов проверок.</w:t>
            </w:r>
          </w:p>
          <w:p w:rsidR="006954F1" w:rsidRDefault="00EF60E7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="006954F1" w:rsidRPr="002F245B">
              <w:rPr>
                <w:rFonts w:ascii="Times New Roman" w:eastAsia="Calibri" w:hAnsi="Times New Roman" w:cs="Times New Roman"/>
                <w:lang w:val="ru-RU"/>
              </w:rPr>
              <w:t>Целесообразно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 xml:space="preserve"> пояснить, какие конкретно 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прин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ты меры, направленные на улучшение финансового состояния госу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дарственных предприятий области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EF60E7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. Не совсем ясно объяснение того, что ч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аще всего жители г. Череповца и г. Вологды обращаются по вопросу срока предоставления земельных участков многодетным семьям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, поскольку порядка 40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% всех многодетных семей области намерены получить з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мельные участки на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 xml:space="preserve"> территории городских округов. Получается, что большинство многодетных семей проживают в городах или не осведомлены порядком предоставления земельных участков по месту рег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 xml:space="preserve">страции? 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стр. 24</w:t>
            </w:r>
            <w:r w:rsidR="006954F1" w:rsidRPr="00234659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="006954F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6954F1" w:rsidRDefault="006954F1" w:rsidP="00EF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EF60E7">
              <w:rPr>
                <w:rFonts w:ascii="Times New Roman" w:eastAsia="Calibri" w:hAnsi="Times New Roman" w:cs="Times New Roman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lang w:val="ru-RU"/>
              </w:rPr>
              <w:t>.Отсутствует название рис. 16 (стр. 24).</w:t>
            </w:r>
          </w:p>
        </w:tc>
        <w:tc>
          <w:tcPr>
            <w:tcW w:w="1151" w:type="pct"/>
            <w:shd w:val="clear" w:color="auto" w:fill="auto"/>
          </w:tcPr>
          <w:p w:rsidR="006954F1" w:rsidRPr="00D3302B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1. 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По основным показателям данные за предыдущие периоды представлены.</w:t>
            </w:r>
          </w:p>
          <w:p w:rsidR="006954F1" w:rsidRPr="00D3302B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2. 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Роль Департамента в дост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жении плановых показателей развития отрасли на 201</w:t>
            </w: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 xml:space="preserve"> год в докладе обозначена.</w:t>
            </w:r>
          </w:p>
          <w:p w:rsidR="006954F1" w:rsidRDefault="006954F1" w:rsidP="008B2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3. 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В докладе не представлены в полной мере сведения, позвол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Pr="00D3302B">
              <w:rPr>
                <w:rFonts w:ascii="Times New Roman" w:eastAsia="Calibri" w:hAnsi="Times New Roman" w:cs="Times New Roman"/>
                <w:lang w:val="ru-RU"/>
              </w:rPr>
              <w:t>ющие говорить о социально-экономической эффективности деятельности Департамента.</w:t>
            </w:r>
          </w:p>
        </w:tc>
      </w:tr>
    </w:tbl>
    <w:p w:rsidR="007004B0" w:rsidRDefault="007004B0">
      <w:pPr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lastRenderedPageBreak/>
        <w:br w:type="page"/>
      </w:r>
    </w:p>
    <w:p w:rsidR="00D80B6B" w:rsidRPr="003D5300" w:rsidRDefault="00D80B6B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20" w:name="_Toc508885205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Департамент труда и занятости населения Вол</w:t>
      </w:r>
      <w:r w:rsidR="007004B0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огодской области (</w:t>
      </w:r>
      <w:r w:rsidR="00165D58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О.М. Белов</w:t>
      </w:r>
      <w:r w:rsidR="007004B0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20"/>
    </w:p>
    <w:p w:rsidR="00D80B6B" w:rsidRPr="00376BD3" w:rsidRDefault="00D80B6B" w:rsidP="00D80B6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 w:rsidR="009747DF"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</w:t>
      </w:r>
      <w:r w:rsidR="00165D58">
        <w:rPr>
          <w:rFonts w:ascii="Times New Roman" w:eastAsia="Times New Roman" w:hAnsi="Times New Roman" w:cs="Times New Roman"/>
          <w:lang w:val="ru-RU" w:eastAsia="ru-RU"/>
        </w:rPr>
        <w:t>4</w:t>
      </w:r>
    </w:p>
    <w:p w:rsidR="00D80B6B" w:rsidRDefault="00D80B6B" w:rsidP="00D80B6B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 w:rsidR="009747DF">
        <w:rPr>
          <w:rFonts w:ascii="Times New Roman" w:eastAsia="Times New Roman" w:hAnsi="Times New Roman" w:cs="Times New Roman"/>
          <w:lang w:val="ru-RU" w:eastAsia="ru-RU"/>
        </w:rPr>
        <w:t xml:space="preserve">расли по 5-балльной шкале ** – </w:t>
      </w:r>
      <w:r w:rsidR="00165D58">
        <w:rPr>
          <w:rFonts w:ascii="Times New Roman" w:eastAsia="Times New Roman" w:hAnsi="Times New Roman" w:cs="Times New Roman"/>
          <w:lang w:val="ru-RU" w:eastAsia="ru-RU"/>
        </w:rPr>
        <w:t>4</w:t>
      </w:r>
    </w:p>
    <w:p w:rsidR="00165D58" w:rsidRDefault="00165D58" w:rsidP="00D80B6B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6303"/>
        <w:gridCol w:w="3333"/>
      </w:tblGrid>
      <w:tr w:rsidR="00165D58" w:rsidRPr="00376BD3" w:rsidTr="00165D58">
        <w:trPr>
          <w:trHeight w:val="20"/>
          <w:tblHeader/>
        </w:trPr>
        <w:tc>
          <w:tcPr>
            <w:tcW w:w="1678" w:type="pct"/>
            <w:shd w:val="clear" w:color="auto" w:fill="auto"/>
            <w:vAlign w:val="center"/>
          </w:tcPr>
          <w:p w:rsidR="00165D58" w:rsidRPr="00376BD3" w:rsidRDefault="00165D58" w:rsidP="00165D5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Положительные результаты деятельности,</w:t>
            </w:r>
          </w:p>
          <w:p w:rsidR="00165D58" w:rsidRPr="00376BD3" w:rsidRDefault="00165D58" w:rsidP="00165D5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gramStart"/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отраженные</w:t>
            </w:r>
            <w:proofErr w:type="gramEnd"/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в докладе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165D58" w:rsidRPr="00376BD3" w:rsidRDefault="00165D58" w:rsidP="00165D5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Недостатки доклада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165D58" w:rsidRPr="00376BD3" w:rsidRDefault="00165D58" w:rsidP="00165D58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Наличие системного подхода</w:t>
            </w:r>
          </w:p>
        </w:tc>
      </w:tr>
      <w:tr w:rsidR="00165D58" w:rsidRPr="008C042F" w:rsidTr="00165D58">
        <w:trPr>
          <w:trHeight w:val="20"/>
        </w:trPr>
        <w:tc>
          <w:tcPr>
            <w:tcW w:w="1678" w:type="pct"/>
            <w:shd w:val="clear" w:color="auto" w:fill="auto"/>
          </w:tcPr>
          <w:p w:rsidR="00165D58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 Сохранение относительно стабильной ситу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ции на региональном рынке труда (уровень 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щей и зарегистрированной безработицы в 2017 г. ниже значений 2016 г.; нагрузка </w:t>
            </w:r>
            <w:r w:rsidRPr="003A730F">
              <w:rPr>
                <w:rFonts w:ascii="Times New Roman" w:eastAsia="Times New Roman" w:hAnsi="Times New Roman" w:cs="Times New Roman"/>
                <w:lang w:val="ru-RU" w:eastAsia="ru-RU"/>
              </w:rPr>
              <w:t>незанятого населения на одну заявленную вакансию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не пр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вышает 1 чел./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вак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. и т.д.).</w:t>
            </w:r>
          </w:p>
          <w:p w:rsidR="00165D58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2. Обеспечение позитивной динамики уровня трудоустройства граждан, обратившихся в службу занятости населения (64,3% в 2017 г. против 63,7% в 2016 г.).</w:t>
            </w:r>
          </w:p>
          <w:p w:rsidR="00165D58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Создание Реестра инвалидов,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содержащем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формацию о 26,5 тыс. инвалидов трудоспосо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ного возраста. </w:t>
            </w:r>
          </w:p>
          <w:p w:rsidR="00165D58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4. Реализация комплекса мероприятий по пр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фессиональному сопровождению молодежи (в частности, запуск регионального проекта «Ст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жировки для молодых», направленный на соде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ствие трудоустройству молодых специалистов в регионе; осуществление </w:t>
            </w:r>
            <w:r w:rsidRPr="00682A8C">
              <w:rPr>
                <w:rFonts w:ascii="Times New Roman" w:eastAsia="Times New Roman" w:hAnsi="Times New Roman" w:cs="Times New Roman"/>
                <w:lang w:val="ru-RU" w:eastAsia="ru-RU"/>
              </w:rPr>
              <w:t>работ по формированию электронной базы стажировок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82A8C">
              <w:rPr>
                <w:rFonts w:ascii="Times New Roman" w:eastAsia="Times New Roman" w:hAnsi="Times New Roman" w:cs="Times New Roman"/>
                <w:lang w:val="ru-RU" w:eastAsia="ru-RU"/>
              </w:rPr>
              <w:t>для студентов и выпускников образовательных организаций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т.д.).</w:t>
            </w:r>
          </w:p>
          <w:p w:rsidR="00165D58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5. Заключение трехсторонних соглашений ме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ду службой занятости, местными объединени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ми работодателей и муниципальными образов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ниями, что способствовало увеличению </w:t>
            </w:r>
            <w:r w:rsidRPr="006E4348">
              <w:rPr>
                <w:rFonts w:ascii="Times New Roman" w:eastAsia="Times New Roman" w:hAnsi="Times New Roman" w:cs="Times New Roman"/>
                <w:lang w:val="ru-RU" w:eastAsia="ru-RU"/>
              </w:rPr>
              <w:t>создания рабочих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E4348">
              <w:rPr>
                <w:rFonts w:ascii="Times New Roman" w:eastAsia="Times New Roman" w:hAnsi="Times New Roman" w:cs="Times New Roman"/>
                <w:lang w:val="ru-RU" w:eastAsia="ru-RU"/>
              </w:rPr>
              <w:t>мест для трудоустройства несоверше</w:t>
            </w:r>
            <w:r w:rsidRPr="006E4348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 w:rsidRPr="006E4348">
              <w:rPr>
                <w:rFonts w:ascii="Times New Roman" w:eastAsia="Times New Roman" w:hAnsi="Times New Roman" w:cs="Times New Roman"/>
                <w:lang w:val="ru-RU" w:eastAsia="ru-RU"/>
              </w:rPr>
              <w:t>нолетних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165D58" w:rsidRPr="00376BD3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6. П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овышению уровня доступности госуда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ственных услуг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в сфере занятости населения, в том числе в электр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онном виде.</w:t>
            </w:r>
          </w:p>
        </w:tc>
        <w:tc>
          <w:tcPr>
            <w:tcW w:w="2173" w:type="pct"/>
            <w:shd w:val="clear" w:color="auto" w:fill="auto"/>
          </w:tcPr>
          <w:p w:rsidR="00165D58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 Отсутствуют целевые значения показателей на 2018 г.</w:t>
            </w:r>
          </w:p>
          <w:p w:rsidR="00165D58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2. Не представлена информация о мероприятиях, направленных на повышение внутрирегиональной трудовой мобильности, с целью снижения дисбаланса спроса и предложения на рынке труда области.</w:t>
            </w:r>
          </w:p>
          <w:p w:rsidR="00165D58" w:rsidRPr="00F856B0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3. Отсутствует обоснование причин ухудшения ситуации по ряду показателей («с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редняя продолжительность безработицы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 мес.», «у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дельный вес трудоустроенных инвалидов в общей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ч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ленности инвалидов, обратившихся за содействием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в поиске подходящей работы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 %»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, «</w:t>
            </w:r>
            <w:proofErr w:type="gramEnd"/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удельная численность п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острадавших от несчастных 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случаев на производстве на 1 тысячу работа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ю</w:t>
            </w:r>
            <w:r w:rsidRPr="00F856B0">
              <w:rPr>
                <w:rFonts w:ascii="Times New Roman" w:eastAsia="Times New Roman" w:hAnsi="Times New Roman" w:cs="Times New Roman"/>
                <w:lang w:val="ru-RU" w:eastAsia="ru-RU"/>
              </w:rPr>
              <w:t>щих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»).</w:t>
            </w:r>
          </w:p>
          <w:p w:rsidR="00165D58" w:rsidRPr="00482E7F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Фактологические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неточности.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частности, в тексте доклада говорится о </w:t>
            </w:r>
            <w:r w:rsidRPr="003828FD">
              <w:rPr>
                <w:rFonts w:ascii="Times New Roman" w:eastAsia="Times New Roman" w:hAnsi="Times New Roman" w:cs="Times New Roman"/>
                <w:lang w:val="ru-RU" w:eastAsia="ru-RU"/>
              </w:rPr>
              <w:t>стабильно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828F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снижени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 </w:t>
            </w:r>
            <w:r w:rsidRPr="003828FD">
              <w:rPr>
                <w:rFonts w:ascii="Times New Roman" w:eastAsia="Times New Roman" w:hAnsi="Times New Roman" w:cs="Times New Roman"/>
                <w:lang w:val="ru-RU" w:eastAsia="ru-RU"/>
              </w:rPr>
              <w:t>производственного травм</w:t>
            </w:r>
            <w:r w:rsidRPr="003828FD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828FD">
              <w:rPr>
                <w:rFonts w:ascii="Times New Roman" w:eastAsia="Times New Roman" w:hAnsi="Times New Roman" w:cs="Times New Roman"/>
                <w:lang w:val="ru-RU" w:eastAsia="ru-RU"/>
              </w:rPr>
              <w:t>тизма на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протяжении последних 13 лет (стр. 21), в то время как отдельные показатели свидетельствуют об обратном («у</w:t>
            </w:r>
            <w:r w:rsidRPr="004F40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дельная численность пострадавших от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несчастных </w:t>
            </w:r>
            <w:r w:rsidRPr="004F4047">
              <w:rPr>
                <w:rFonts w:ascii="Times New Roman" w:eastAsia="Times New Roman" w:hAnsi="Times New Roman" w:cs="Times New Roman"/>
                <w:lang w:val="ru-RU" w:eastAsia="ru-RU"/>
              </w:rPr>
              <w:t>случаев на произво</w:t>
            </w:r>
            <w:r w:rsidRPr="004F4047"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  <w:r w:rsidRPr="004F4047">
              <w:rPr>
                <w:rFonts w:ascii="Times New Roman" w:eastAsia="Times New Roman" w:hAnsi="Times New Roman" w:cs="Times New Roman"/>
                <w:lang w:val="ru-RU" w:eastAsia="ru-RU"/>
              </w:rPr>
              <w:t>стве на 1 тысячу работающих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», «к</w:t>
            </w:r>
            <w:r w:rsidRPr="004F40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оличество дней временной нетрудоспособности в связи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 </w:t>
            </w:r>
            <w:r w:rsidRPr="004F4047">
              <w:rPr>
                <w:rFonts w:ascii="Times New Roman" w:eastAsia="Times New Roman" w:hAnsi="Times New Roman" w:cs="Times New Roman"/>
                <w:lang w:val="ru-RU" w:eastAsia="ru-RU"/>
              </w:rPr>
              <w:t>несчастным случаем на про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водстве в расчете на 1 постра</w:t>
            </w:r>
            <w:r w:rsidRPr="004F4047">
              <w:rPr>
                <w:rFonts w:ascii="Times New Roman" w:eastAsia="Times New Roman" w:hAnsi="Times New Roman" w:cs="Times New Roman"/>
                <w:lang w:val="ru-RU" w:eastAsia="ru-RU"/>
              </w:rPr>
              <w:t>давшего, чел.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» и т.д.).</w:t>
            </w:r>
            <w:proofErr w:type="gramEnd"/>
          </w:p>
        </w:tc>
        <w:tc>
          <w:tcPr>
            <w:tcW w:w="1149" w:type="pct"/>
            <w:shd w:val="clear" w:color="auto" w:fill="auto"/>
          </w:tcPr>
          <w:p w:rsidR="00165D58" w:rsidRPr="003E61C9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E61C9">
              <w:rPr>
                <w:rFonts w:ascii="Times New Roman" w:eastAsia="Times New Roman" w:hAnsi="Times New Roman" w:cs="Times New Roman"/>
                <w:lang w:val="ru-RU" w:eastAsia="ru-RU"/>
              </w:rPr>
              <w:t>1. Динамика по большинству по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казателей присутствует.</w:t>
            </w:r>
          </w:p>
          <w:p w:rsidR="00165D58" w:rsidRPr="003E61C9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2. Перспективы обозначены по всем направлениям на текущий год.</w:t>
            </w:r>
          </w:p>
          <w:p w:rsidR="00165D58" w:rsidRPr="003E61C9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E61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</w:t>
            </w:r>
            <w:r w:rsidRPr="00376B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Критерии достижения целей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обозначены достаточно четко.</w:t>
            </w:r>
          </w:p>
          <w:p w:rsidR="00165D58" w:rsidRPr="00376BD3" w:rsidRDefault="00165D58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E61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Представленные сведения позволяют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 полной мере оц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нить</w:t>
            </w:r>
            <w:r w:rsidRPr="003E61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социально-экономическ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ую</w:t>
            </w:r>
            <w:r w:rsidRPr="003E61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эффективност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ь</w:t>
            </w:r>
            <w:r w:rsidRPr="003E61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Департамента.</w:t>
            </w:r>
          </w:p>
        </w:tc>
      </w:tr>
    </w:tbl>
    <w:p w:rsidR="00E42034" w:rsidRPr="003D5300" w:rsidRDefault="00E42034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21" w:name="_Toc508885206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 xml:space="preserve">Департамент физической культуры и спорта Вологодской области (С.Р. </w:t>
      </w:r>
      <w:proofErr w:type="spellStart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Фокичев</w:t>
      </w:r>
      <w:proofErr w:type="spellEnd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21"/>
    </w:p>
    <w:p w:rsidR="00E42034" w:rsidRPr="00376BD3" w:rsidRDefault="00E42034" w:rsidP="00E4203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3</w:t>
      </w:r>
    </w:p>
    <w:p w:rsidR="00E42034" w:rsidRDefault="00E42034" w:rsidP="00E42034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3</w:t>
      </w:r>
    </w:p>
    <w:p w:rsidR="009728B8" w:rsidRDefault="009728B8" w:rsidP="00D80B6B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7513"/>
        <w:gridCol w:w="2489"/>
      </w:tblGrid>
      <w:tr w:rsidR="00030582" w:rsidRPr="0029342B" w:rsidTr="00550041">
        <w:trPr>
          <w:trHeight w:val="20"/>
          <w:tblHeader/>
        </w:trPr>
        <w:tc>
          <w:tcPr>
            <w:tcW w:w="1552" w:type="pct"/>
            <w:vAlign w:val="center"/>
          </w:tcPr>
          <w:p w:rsidR="00030582" w:rsidRPr="00030582" w:rsidRDefault="00030582" w:rsidP="007D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b/>
                <w:lang w:val="ru-RU" w:eastAsia="ru-RU"/>
              </w:rPr>
              <w:t>Положительные результаты деятельн</w:t>
            </w:r>
            <w:r w:rsidRPr="00030582">
              <w:rPr>
                <w:rFonts w:ascii="Times New Roman" w:eastAsia="Calibri" w:hAnsi="Times New Roman" w:cs="Times New Roman"/>
                <w:b/>
                <w:lang w:val="ru-RU" w:eastAsia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b/>
                <w:lang w:val="ru-RU" w:eastAsia="ru-RU"/>
              </w:rPr>
              <w:t>сти,</w:t>
            </w:r>
          </w:p>
          <w:p w:rsidR="00030582" w:rsidRPr="00030582" w:rsidRDefault="00030582" w:rsidP="007D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proofErr w:type="gramStart"/>
            <w:r w:rsidRPr="00030582">
              <w:rPr>
                <w:rFonts w:ascii="Times New Roman" w:eastAsia="Calibri" w:hAnsi="Times New Roman" w:cs="Times New Roman"/>
                <w:b/>
                <w:lang w:val="ru-RU" w:eastAsia="ru-RU"/>
              </w:rPr>
              <w:t>отраженные</w:t>
            </w:r>
            <w:proofErr w:type="gramEnd"/>
            <w:r w:rsidRPr="00030582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в докладе</w:t>
            </w:r>
          </w:p>
        </w:tc>
        <w:tc>
          <w:tcPr>
            <w:tcW w:w="2590" w:type="pct"/>
            <w:vAlign w:val="center"/>
          </w:tcPr>
          <w:p w:rsidR="00030582" w:rsidRPr="0029342B" w:rsidRDefault="00030582" w:rsidP="007D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>Недостатки</w:t>
            </w:r>
            <w:proofErr w:type="spellEnd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>доклада</w:t>
            </w:r>
            <w:proofErr w:type="spellEnd"/>
          </w:p>
        </w:tc>
        <w:tc>
          <w:tcPr>
            <w:tcW w:w="858" w:type="pct"/>
            <w:vAlign w:val="center"/>
          </w:tcPr>
          <w:p w:rsidR="00030582" w:rsidRPr="0029342B" w:rsidRDefault="00030582" w:rsidP="007D6FDC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>Наличие</w:t>
            </w:r>
            <w:proofErr w:type="spellEnd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>системного</w:t>
            </w:r>
            <w:proofErr w:type="spellEnd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9342B">
              <w:rPr>
                <w:rFonts w:ascii="Times New Roman" w:eastAsia="Calibri" w:hAnsi="Times New Roman" w:cs="Times New Roman"/>
                <w:b/>
                <w:lang w:eastAsia="ru-RU"/>
              </w:rPr>
              <w:t>подхода</w:t>
            </w:r>
            <w:proofErr w:type="spellEnd"/>
          </w:p>
        </w:tc>
      </w:tr>
      <w:tr w:rsidR="00030582" w:rsidRPr="008C042F" w:rsidTr="00550041">
        <w:trPr>
          <w:trHeight w:val="20"/>
        </w:trPr>
        <w:tc>
          <w:tcPr>
            <w:tcW w:w="1552" w:type="pct"/>
          </w:tcPr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1. Впервые в истории в командном зачете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VIII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 зимней Спартакиады учащихся России Вологодская область заняла 1 место среди регионов с населением до двух млн. человек.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2. 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В 2016 году продолжена работа по вне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рению на территории области Всероссийск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го физкультурно-спортивного комплекса «Готов к труду и обороне» (ГТО).</w:t>
            </w:r>
            <w:r w:rsidRPr="00030582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С 1 января 2015 года по 1 января 2017 года в меропри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тиях по выполнению нормативов испытаний (тестов) комплекса ГТО приняло участие более 7000 человек. 2080 обучающийся успешно выполнил нормативы знаков отл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чия комплекса ГТО.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3. Открытие ФОК в г. Великий Устюг.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4. Плюсом доклада является наличие инфо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мации о реализации предложений от насел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ния и рекомендаций экспертных групп, 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д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нако, поскольку представители ФГБУН ВолНЦ РАН не входят в число экспертов, выступающих на публичных отчетах Депа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тамента </w:t>
            </w:r>
            <w:proofErr w:type="spellStart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ФКиС</w:t>
            </w:r>
            <w:proofErr w:type="spellEnd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 Вологодской области, зам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чания и предложения, которые каждый год высказываются, не учитываются Департ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ментом и не отражены в докладе. 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590" w:type="pct"/>
          </w:tcPr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1. Как обозначено в докладе, </w:t>
            </w:r>
            <w:r w:rsidRPr="00030582">
              <w:rPr>
                <w:rFonts w:ascii="Times New Roman" w:eastAsia="Calibri" w:hAnsi="Times New Roman" w:cs="Times New Roman"/>
                <w:b/>
                <w:lang w:val="ru-RU" w:eastAsia="ru-RU"/>
              </w:rPr>
              <w:t>основным методом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 решения поставленных целей и задач является программно-целевой метод, реализуемый в рамках государственной программы «Развитие физической культуры и спорта в В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логодской области на 2014-2020 годы». Однако в тексте доклада нет ни 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д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ной цифры, отражающей ход ее реализации и достижение целей. Ее первый год это обосновывается тем, что на момент формирования публичного д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клада Департамент физической культуры и спорта области не обладает д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стоверными статистическими данными по выполнению основных показат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лей. Однако, на наш взгляд, без </w:t>
            </w:r>
            <w:proofErr w:type="gramStart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данных, характеризующих ситуацию в сфере физической культуры и спорта доклад носит</w:t>
            </w:r>
            <w:proofErr w:type="gramEnd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 поверхностный характер. За неимением данных на конец года, </w:t>
            </w:r>
            <w:proofErr w:type="gramStart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возможно</w:t>
            </w:r>
            <w:proofErr w:type="gramEnd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 использовать оперативные да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ные (например, за три квартала); приводить динамику за предыдущие годы.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2. В пункте 1.4. «Подведомственные учреждения» присутствует только и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формация о направлениях их деятельности, представленная в ежегодных д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кладах. Отсутствуют показатели работы данных учреждений, что не позв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ляет оценить динамику их развития.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3. В пункте 1.5. «Ресурсное обеспечение» показано, что «Бюджетные асси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г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нования, предусмотренные на отрасль «физическая культура и спорт» в 2017 году, составили 180 779,6 тыс. рублей», в то время как за аналогичный пер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од прошлого года, как указано в предыдущем докладе сумма составила 193 971,2 тыс. рублей. С чем связано сокращение финансирования?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4. Пункт 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2.2 «Спорт высших достижений и подготовка спортивного резерва» представлен достаточно обширно. Однако для лучшего восприятия инфо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р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мации целесообразно ее сгруппировать по видам спорта, а не в хронологич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ском порядке, поскольку это затрудняет оценку ситуации в различных видах спорта.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30582">
              <w:rPr>
                <w:rFonts w:ascii="Times New Roman" w:eastAsia="Calibri" w:hAnsi="Times New Roman" w:cs="Times New Roman"/>
                <w:lang w:val="ru-RU"/>
              </w:rPr>
              <w:t xml:space="preserve">5. 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В пункте 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2.3 «Физическая культура и массовый спорт. Пропаганда физ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ческой культуры и спорта как важнейшей составляющей здорового образа жизни</w:t>
            </w:r>
            <w:r w:rsidRPr="00030582">
              <w:rPr>
                <w:rFonts w:ascii="Calibri" w:eastAsia="Calibri" w:hAnsi="Calibri" w:cs="Times New Roman"/>
                <w:lang w:val="ru-RU"/>
              </w:rPr>
              <w:t xml:space="preserve">» 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 xml:space="preserve">достаточно подробно представлен обзор мероприятий, проведенных в области в 2017 году. Для региона важен не столько факт проведения того 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lastRenderedPageBreak/>
              <w:t>или иного мероприятия, а его эффект. Поэтому было бы целесообразно пр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вести хотя бы данные о посещаемости, что позволило бы получить пре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ставление о вовлеченности населения в занятия физической культурой и спортом.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val="ru-RU"/>
              </w:rPr>
            </w:pPr>
            <w:r w:rsidRPr="00030582">
              <w:rPr>
                <w:rFonts w:ascii="Times New Roman" w:eastAsia="Calibri" w:hAnsi="Times New Roman" w:cs="Times New Roman"/>
                <w:szCs w:val="28"/>
                <w:lang w:val="ru-RU"/>
              </w:rPr>
              <w:t>6.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 xml:space="preserve"> В докладе практически не нашли отражение результаты работы по пров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дению физкультурных и спортивных мероприятий с обучающимися и ст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у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дентами, людьми с ограниченными возможностям и здоровья и инвалидами.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7. 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Из доклада нельзя понять, насколько население региона обеспечено об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ъ</w:t>
            </w:r>
            <w:r w:rsidRPr="00030582">
              <w:rPr>
                <w:rFonts w:ascii="Times New Roman" w:eastAsia="Calibri" w:hAnsi="Times New Roman" w:cs="Times New Roman"/>
                <w:lang w:val="ru-RU"/>
              </w:rPr>
              <w:t>ектами физической культуры и спорта, существуют ли какие-то проблемы в области доступности и качества услуг, предоставляемых спортивными учреждениями.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30582">
              <w:rPr>
                <w:rFonts w:ascii="Times New Roman" w:eastAsia="Calibri" w:hAnsi="Times New Roman" w:cs="Times New Roman"/>
                <w:lang w:val="ru-RU"/>
              </w:rPr>
              <w:t xml:space="preserve">8. 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В докладе выделены проблемы развития физической культуры и спорта Вологодской области, но отсутствуют статистические данные, подтвержд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ющие их наличие. Обозначены направления работы Департамента на 2018 год, однако никаких конкретных мероприятий не предложено.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/>
              </w:rPr>
              <w:t xml:space="preserve">9. 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Каждый год в списке проблем фигурирует «дефицит квалифицированных тренерских и руководящих кадров в сфере </w:t>
            </w:r>
            <w:proofErr w:type="spellStart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ФКиС</w:t>
            </w:r>
            <w:proofErr w:type="spellEnd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, недостаток молодых тр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неров и менеджеров в области </w:t>
            </w:r>
            <w:proofErr w:type="spellStart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ФКиС</w:t>
            </w:r>
            <w:proofErr w:type="spellEnd"/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, «старение» кадров, проблемы подг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товки и повышения квалификации спортивных кадров». Вместе с тем, из доклада следует, что работа ведется только в области повышения квалиф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кации судей и сотрудников Департамента. Решение кадровой  проблемы не вошло в перечень основных направлений по развитию физической культуры и спорта в 2018 году.</w:t>
            </w:r>
          </w:p>
        </w:tc>
        <w:tc>
          <w:tcPr>
            <w:tcW w:w="858" w:type="pct"/>
          </w:tcPr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1. В докладе отсутств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у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ет сравнение с пред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ы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дущими годами по большинству вопросов.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2. Критерии достиж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ния целей обозначены нечетко.</w:t>
            </w:r>
          </w:p>
          <w:p w:rsidR="00030582" w:rsidRPr="00030582" w:rsidRDefault="00030582" w:rsidP="007D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3. Представленная и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формация не в полной мере позволяет оценить социально-экономическую эффе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>к</w:t>
            </w:r>
            <w:r w:rsidRPr="00030582">
              <w:rPr>
                <w:rFonts w:ascii="Times New Roman" w:eastAsia="Calibri" w:hAnsi="Times New Roman" w:cs="Times New Roman"/>
                <w:lang w:val="ru-RU" w:eastAsia="ru-RU"/>
              </w:rPr>
              <w:t xml:space="preserve">тивность деятельности Департамента. </w:t>
            </w:r>
          </w:p>
        </w:tc>
      </w:tr>
    </w:tbl>
    <w:p w:rsidR="00030582" w:rsidRDefault="00030582" w:rsidP="00D80B6B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9728B8" w:rsidRDefault="009728B8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br w:type="page"/>
      </w:r>
    </w:p>
    <w:p w:rsidR="009728B8" w:rsidRPr="003D5300" w:rsidRDefault="009728B8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22" w:name="_Toc508885207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Департамент образования Вологодской области (Е.О. Рябова)</w:t>
      </w:r>
      <w:bookmarkEnd w:id="22"/>
    </w:p>
    <w:p w:rsidR="009728B8" w:rsidRPr="00376BD3" w:rsidRDefault="009728B8" w:rsidP="009728B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 w:rsidR="009D7388"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9728B8" w:rsidRDefault="009728B8" w:rsidP="009728B8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 w:rsidR="009D7388"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8508"/>
        <w:gridCol w:w="2770"/>
      </w:tblGrid>
      <w:tr w:rsidR="001E64D6" w:rsidRPr="001E64D6" w:rsidTr="001E64D6">
        <w:trPr>
          <w:trHeight w:val="20"/>
          <w:tblHeader/>
        </w:trPr>
        <w:tc>
          <w:tcPr>
            <w:tcW w:w="1112" w:type="pct"/>
            <w:vAlign w:val="center"/>
          </w:tcPr>
          <w:p w:rsidR="001E64D6" w:rsidRDefault="001E64D6" w:rsidP="001E64D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Положительные результаты 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деятельности,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proofErr w:type="gramStart"/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отраженные</w:t>
            </w:r>
            <w:proofErr w:type="gramEnd"/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в докладе</w:t>
            </w:r>
          </w:p>
        </w:tc>
        <w:tc>
          <w:tcPr>
            <w:tcW w:w="2933" w:type="pct"/>
            <w:vAlign w:val="center"/>
          </w:tcPr>
          <w:p w:rsidR="001E64D6" w:rsidRPr="001E64D6" w:rsidRDefault="001E64D6" w:rsidP="001E64D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Недостатки доклада</w:t>
            </w:r>
          </w:p>
        </w:tc>
        <w:tc>
          <w:tcPr>
            <w:tcW w:w="955" w:type="pct"/>
            <w:vAlign w:val="center"/>
          </w:tcPr>
          <w:p w:rsidR="001E64D6" w:rsidRPr="001E64D6" w:rsidRDefault="001E64D6" w:rsidP="001E64D6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Наличие системного подхода</w:t>
            </w:r>
          </w:p>
        </w:tc>
      </w:tr>
      <w:tr w:rsidR="001E64D6" w:rsidRPr="008C042F" w:rsidTr="001E64D6">
        <w:trPr>
          <w:trHeight w:val="20"/>
        </w:trPr>
        <w:tc>
          <w:tcPr>
            <w:tcW w:w="1112" w:type="pct"/>
          </w:tcPr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– сохранение стопроцентной доступности дошкольного 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разования для детей в возрасте от трех до семи лет;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– рост числа обучающихся и студентов, участвующих в олимпиадном движении; 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– увеличение доли проверок, проведенных с привлечением аттестованных экспертов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br/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(с 24%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2016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. до 30%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2017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.);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– сохранение доли выпускн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ков организаций среднего пр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фессионального образования на уровне 55%.</w:t>
            </w:r>
          </w:p>
        </w:tc>
        <w:tc>
          <w:tcPr>
            <w:tcW w:w="2933" w:type="pct"/>
          </w:tcPr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- затруднительно определить степень достижения плановых задач по ряду показ</w:t>
            </w: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а</w:t>
            </w: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телей: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Так,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2017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 была поставлена задача увеличения доли студентов, обучающихся в 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ганизациях СПО по программам дуального образования, до 20%. В самом же докладе в разделе «Среднее профессиональное образование» приводятся показатели по росту числа организаций, реализующих соответствующие программы, а также численности потребителей услуг ресурсных и учебных центров. Все это дает очень приблизител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ь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ные представления о том, какие изменения произошли в сфере охвата студентов пр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граммами дуального образования (и уж точно по этой информации нельзя судить, д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стиг ли показатель 20% или нет).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Также сложно определить, насколько выполнена задача «увеличение охвата детей д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полнительными образовательными программами технической и естественнонаучной направленности», так как в отчете приведена лишь цифра за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2017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 (20%), а за пред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ы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дущие периоды – нет. Таким образом, судить о том, выше 20% уровня предыдущих лет или ниже затруднительно.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Стоит отметить, что уже не первый год данные по зарплатам педагогов в докладе пр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водятся как среднее значение за год. Это не очень корректно, так как заработную плату педагоги получают ежемесячно, и каждый месяц значения оплаты труда разные. 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- некорректное целеполагание: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для Департамента образования традиционно вообще не выделять комплекс проблем, которые необходимо решать в следующем году (есть только достижения, проблем нет). Это, несмотря на то, что эти проблемы в том или ином виде присутствуют в докладе (недостаточный охват детей до трех лет дошкольным образованием; рост доли школ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ь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ников, обучающихся во вторую смену и т.п.). Просто проблемами они не называются, а это означает, что и решать их в дальнейшем не надо. По мнению авторов доклада, необходимо в будущем нацелится на участие в государственных программах, конку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сах, а не на строительстве новых образовательных организаций для решения проблем недостаточной доступности качественных образовательных услуг;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- некорректная интерпретация данных: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для Департамента образования опять же традиционно выдавать за увеличение показ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телей те процессы, которые «ростом» называть просто неправильно. Так, в докладе 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 xml:space="preserve">указано, что «доля организаций СПО, в которых созданы условия для обучения лиц с ограниченными возможностями здоровья, возросла с 18,5%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2016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. до 22,2%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2017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.». Увеличение индикатора в 2-3% находится в пределах статистической ошибки, и не свидетельствует о росте. Это касается и ряда других показателей, описанных в докладе;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- </w:t>
            </w:r>
            <w:proofErr w:type="spellStart"/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несостыковки</w:t>
            </w:r>
            <w:proofErr w:type="spellEnd"/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с данными отчета 2016 года: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В отчете 2016 года значение показателя «удельный вес лиц в возрасте 5-18 лет, охв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ченных дополнительным образованием» за соответствующий период был обозначено как 81,6% (с. 20 доклада). В докладе 2017 года значение показателя за этот 2016 год изменилось (73%). На этом фоне увеличение охвата детьми услугами </w:t>
            </w:r>
            <w:proofErr w:type="spellStart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допобразования</w:t>
            </w:r>
            <w:proofErr w:type="spellEnd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 до 74% (определенное в докладе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2017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.) выглядит как достижение.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Опять же в докладе 2017 года написано, что значение показателя охвата детей от 5 до 18 лет программами </w:t>
            </w:r>
            <w:proofErr w:type="spellStart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допобразования</w:t>
            </w:r>
            <w:proofErr w:type="spellEnd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 до 74% превышает </w:t>
            </w:r>
            <w:r w:rsidRPr="001E64D6">
              <w:rPr>
                <w:rFonts w:ascii="Times New Roman" w:eastAsia="Calibri" w:hAnsi="Times New Roman" w:cs="Times New Roman"/>
                <w:u w:val="single"/>
                <w:lang w:val="ru-RU" w:eastAsia="ru-RU"/>
              </w:rPr>
              <w:t>плановые ориентиры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 Не с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всем понятно, о каких планах идет речь. В предыдущем докладе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2016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.)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2017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. была поставлена задача «сохранения охвата…на уровне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2016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.». Напомню, что ур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вень охвата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2016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. – 81,6%. Все это больше всего напоминает фабрикацию данных.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b/>
                <w:lang w:val="ru-RU" w:eastAsia="ru-RU"/>
              </w:rPr>
              <w:t>- дублирование задач 2016 года с задачами 2017-18 гг.: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Видится неправильным, что на протяжени</w:t>
            </w:r>
            <w:proofErr w:type="gramStart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proofErr w:type="gramEnd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 уже нескольких лет Департаментом ставя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т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ся одни и те же задачи. К примеру, это касается задачи «сохранение доступности д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школьного образования для детей 3-7 лет на уровне 100%». Учитывая, что проблема кроется не столько в сохранении этого показателя, сколько в увеличении доступности данных услуг для более ранних возрастов, то </w:t>
            </w:r>
            <w:proofErr w:type="gramStart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сосредоточится логичнее было</w:t>
            </w:r>
            <w:proofErr w:type="gramEnd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 бы на п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следнем. 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К сожалению, вопросу доступности дошкольного образования для детей до 3-х лет в докладе не уделено достаточного внимания. Задача увеличения этого показателя п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ставлена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E64D6">
                <w:rPr>
                  <w:rFonts w:ascii="Times New Roman" w:eastAsia="Calibri" w:hAnsi="Times New Roman" w:cs="Times New Roman"/>
                  <w:lang w:val="ru-RU" w:eastAsia="ru-RU"/>
                </w:rPr>
                <w:t>2018 г</w:t>
              </w:r>
            </w:smartTag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., но не конкретизирована по значениям. 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То же самое касается участия в программе «Создание современной образовательной среды для школьников» (участие в ней планировалось в 2017 году и планируется на 2018 год), </w:t>
            </w:r>
            <w:proofErr w:type="gramStart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которая</w:t>
            </w:r>
            <w:proofErr w:type="gramEnd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, если верить данным, приведенным в докладе, не решает возложе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 xml:space="preserve">ных на нее задач (перевод школьников на обучение в первую смену). </w:t>
            </w:r>
          </w:p>
        </w:tc>
        <w:tc>
          <w:tcPr>
            <w:tcW w:w="955" w:type="pct"/>
          </w:tcPr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Анализируя свою работу за отчетный период, Д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партамент образования уходит от решения наиб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лее острых проблем (нед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статочная доступность дошкольного образования для детей до трех лет, рост числа обучающихся во вторую смену в школе, высокая аварийность 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разовательных организ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ций, несоответствие уро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ня зарплат педагогов СПО ориентирам «майских ук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зов» Президента и т.д.), нередко переводя их в плоскость поиска помощи из федерального центра (снимая, таким образом</w:t>
            </w:r>
            <w:proofErr w:type="gramEnd"/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, с себя всякую ответстве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ность).</w:t>
            </w:r>
          </w:p>
          <w:p w:rsidR="001E64D6" w:rsidRPr="001E64D6" w:rsidRDefault="001E64D6" w:rsidP="001E64D6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E64D6">
              <w:rPr>
                <w:rFonts w:ascii="Times New Roman" w:eastAsia="Calibri" w:hAnsi="Times New Roman" w:cs="Times New Roman"/>
                <w:lang w:val="ru-RU" w:eastAsia="ru-RU"/>
              </w:rPr>
              <w:t>Как следствие, не видна работа Департамента как системы, направленной на решение проблем, а не на акцентирование мнимых достижений.</w:t>
            </w:r>
          </w:p>
        </w:tc>
      </w:tr>
    </w:tbl>
    <w:p w:rsidR="001E64D6" w:rsidRDefault="001E64D6" w:rsidP="009728B8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1E64D6" w:rsidRDefault="001E64D6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highlight w:val="yellow"/>
          <w:lang w:val="ru-RU"/>
        </w:rPr>
      </w:pPr>
    </w:p>
    <w:p w:rsidR="00165D58" w:rsidRPr="00165D58" w:rsidRDefault="00165D58" w:rsidP="00165D58">
      <w:pPr>
        <w:rPr>
          <w:highlight w:val="yellow"/>
          <w:lang w:val="ru-RU"/>
        </w:rPr>
      </w:pPr>
    </w:p>
    <w:p w:rsidR="003A2BAE" w:rsidRPr="003D5300" w:rsidRDefault="003A2BAE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23" w:name="_Toc508885208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Департамент природных ресурсов и охраны окружающей среды Вологодской области (</w:t>
      </w:r>
      <w:r w:rsidR="009D7388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Д.А. Банников</w:t>
      </w:r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)</w:t>
      </w:r>
      <w:bookmarkEnd w:id="23"/>
    </w:p>
    <w:p w:rsidR="003A2BAE" w:rsidRDefault="003A2BAE" w:rsidP="003A2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A2BAE" w:rsidRPr="00376BD3" w:rsidRDefault="003A2BAE" w:rsidP="003A2BA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3A2BAE" w:rsidRDefault="003A2BAE" w:rsidP="003A2BAE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 w:rsidR="009D7388">
        <w:rPr>
          <w:rFonts w:ascii="Times New Roman" w:eastAsia="Times New Roman" w:hAnsi="Times New Roman" w:cs="Times New Roman"/>
          <w:lang w:val="ru-RU" w:eastAsia="ru-RU"/>
        </w:rPr>
        <w:t xml:space="preserve">расли по 5-балльной шкале ** – </w:t>
      </w:r>
      <w:r w:rsidR="00752B62">
        <w:rPr>
          <w:rFonts w:ascii="Times New Roman" w:eastAsia="Times New Roman" w:hAnsi="Times New Roman" w:cs="Times New Roman"/>
          <w:lang w:val="ru-RU" w:eastAsia="ru-RU"/>
        </w:rPr>
        <w:t>4</w:t>
      </w:r>
    </w:p>
    <w:p w:rsidR="00752B62" w:rsidRDefault="00752B62" w:rsidP="003A2BAE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  <w:gridCol w:w="4677"/>
      </w:tblGrid>
      <w:tr w:rsidR="00752B62" w:rsidRPr="00752B62" w:rsidTr="00752B62">
        <w:trPr>
          <w:trHeight w:val="23"/>
        </w:trPr>
        <w:tc>
          <w:tcPr>
            <w:tcW w:w="4962" w:type="dxa"/>
            <w:shd w:val="clear" w:color="auto" w:fill="auto"/>
          </w:tcPr>
          <w:p w:rsidR="00080544" w:rsidRDefault="00752B62" w:rsidP="0075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28B8">
              <w:rPr>
                <w:rFonts w:ascii="Times New Roman" w:hAnsi="Times New Roman" w:cs="Times New Roman"/>
                <w:b/>
                <w:lang w:val="ru-RU"/>
              </w:rPr>
              <w:t>Положительные результаты деятельности,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752B62" w:rsidRPr="009728B8" w:rsidRDefault="00752B62" w:rsidP="0075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9728B8">
              <w:rPr>
                <w:rFonts w:ascii="Times New Roman" w:hAnsi="Times New Roman" w:cs="Times New Roman"/>
                <w:b/>
                <w:lang w:val="ru-RU"/>
              </w:rPr>
              <w:t>отраженные</w:t>
            </w:r>
            <w:proofErr w:type="gramEnd"/>
            <w:r w:rsidRPr="009728B8">
              <w:rPr>
                <w:rFonts w:ascii="Times New Roman" w:hAnsi="Times New Roman" w:cs="Times New Roman"/>
                <w:b/>
                <w:lang w:val="ru-RU"/>
              </w:rPr>
              <w:t xml:space="preserve"> в докладе</w:t>
            </w:r>
          </w:p>
        </w:tc>
        <w:tc>
          <w:tcPr>
            <w:tcW w:w="4536" w:type="dxa"/>
            <w:shd w:val="clear" w:color="auto" w:fill="auto"/>
          </w:tcPr>
          <w:p w:rsidR="00752B62" w:rsidRPr="009728B8" w:rsidRDefault="00752B62" w:rsidP="0075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28B8">
              <w:rPr>
                <w:rFonts w:ascii="Times New Roman" w:hAnsi="Times New Roman" w:cs="Times New Roman"/>
                <w:b/>
              </w:rPr>
              <w:t>Недостатки</w:t>
            </w:r>
            <w:proofErr w:type="spellEnd"/>
            <w:r w:rsidRPr="009728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8B8">
              <w:rPr>
                <w:rFonts w:ascii="Times New Roman" w:hAnsi="Times New Roman" w:cs="Times New Roman"/>
                <w:b/>
              </w:rPr>
              <w:t>доклада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752B62" w:rsidRPr="009728B8" w:rsidRDefault="00752B62" w:rsidP="00080544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28B8">
              <w:rPr>
                <w:rFonts w:ascii="Times New Roman" w:hAnsi="Times New Roman" w:cs="Times New Roman"/>
                <w:b/>
                <w:lang w:val="ru-RU"/>
              </w:rPr>
              <w:t>Наличие системного подхода</w:t>
            </w:r>
          </w:p>
        </w:tc>
      </w:tr>
      <w:tr w:rsidR="00752B62" w:rsidRPr="008C042F" w:rsidTr="00752B62">
        <w:trPr>
          <w:trHeight w:val="23"/>
        </w:trPr>
        <w:tc>
          <w:tcPr>
            <w:tcW w:w="4962" w:type="dxa"/>
            <w:shd w:val="clear" w:color="auto" w:fill="auto"/>
          </w:tcPr>
          <w:p w:rsidR="00752B62" w:rsidRPr="00752B62" w:rsidRDefault="00752B62" w:rsidP="00752B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ru-RU"/>
              </w:rPr>
            </w:pPr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>1. Увеличение доли защищенного населения в результате проведенных мероприятий по предо</w:t>
            </w:r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>т</w:t>
            </w:r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 xml:space="preserve">вращению негативного воздействия вод на 5,4 </w:t>
            </w:r>
            <w:proofErr w:type="spellStart"/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>п.п</w:t>
            </w:r>
            <w:proofErr w:type="spellEnd"/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>., что вызвано капитальным ремонтом сбро</w:t>
            </w:r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>с</w:t>
            </w:r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 xml:space="preserve">ного канала гидроузла в д. </w:t>
            </w:r>
            <w:proofErr w:type="spellStart"/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>Михальцево</w:t>
            </w:r>
            <w:proofErr w:type="spellEnd"/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>.</w:t>
            </w:r>
          </w:p>
          <w:p w:rsidR="00752B62" w:rsidRPr="00752B62" w:rsidRDefault="00752B62" w:rsidP="00752B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52B62">
              <w:rPr>
                <w:rFonts w:ascii="Times New Roman" w:hAnsi="Times New Roman" w:cs="Times New Roman"/>
                <w:szCs w:val="28"/>
                <w:lang w:val="ru-RU" w:eastAsia="ru-RU"/>
              </w:rPr>
              <w:t xml:space="preserve">2. 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Сокращение объемов выбросов загрязняющих веществ от стационарных источников на единицу ВРП на 9,4% до 885,0 кг/млн. руб., что связано с реализацией плана мероприятий по реализации «Стратегии-2030».</w:t>
            </w:r>
          </w:p>
          <w:p w:rsidR="00752B62" w:rsidRPr="00752B62" w:rsidRDefault="00752B62" w:rsidP="00752B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52B62">
              <w:rPr>
                <w:rFonts w:ascii="Times New Roman" w:hAnsi="Times New Roman" w:cs="Times New Roman"/>
                <w:lang w:val="ru-RU" w:eastAsia="ru-RU"/>
              </w:rPr>
              <w:t>3. Продолжено совершенствование системы обеспечения безопасного захоронения отходов. В частности, продолжено строительство полигонов ТБО. Доля использованных и обезвреженных о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 xml:space="preserve">ходов по предварительным оценкам в 2017 году составила 77%, что выше уровня предыдущего года на 5 </w:t>
            </w:r>
            <w:proofErr w:type="spellStart"/>
            <w:r w:rsidRPr="00752B62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752B62">
              <w:rPr>
                <w:rFonts w:ascii="Times New Roman" w:hAnsi="Times New Roman" w:cs="Times New Roman"/>
                <w:lang w:val="ru-RU" w:eastAsia="ru-RU"/>
              </w:rPr>
              <w:t>. и выше среднероссийского уровня (50,5%).</w:t>
            </w:r>
          </w:p>
          <w:p w:rsidR="00752B62" w:rsidRPr="00752B62" w:rsidRDefault="00752B62" w:rsidP="00752B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52B62">
              <w:rPr>
                <w:rFonts w:ascii="Times New Roman" w:hAnsi="Times New Roman" w:cs="Times New Roman"/>
                <w:lang w:val="ru-RU" w:eastAsia="ru-RU"/>
              </w:rPr>
              <w:t>4. В области проводится работа по сохранению естественных ландшафтов и комплексов, отв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денных под особо охраняемые природные терр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тории (ООПТ). В 2017 показатель «Доля площади ООПТ в общей площади области» сохранился на уровне предыдущего года (6,5%).</w:t>
            </w:r>
          </w:p>
          <w:p w:rsidR="00752B62" w:rsidRPr="00752B62" w:rsidRDefault="00752B62" w:rsidP="00752B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2B62">
              <w:rPr>
                <w:rFonts w:ascii="Times New Roman" w:hAnsi="Times New Roman" w:cs="Times New Roman"/>
                <w:lang w:val="ru-RU" w:eastAsia="ru-RU"/>
              </w:rPr>
              <w:t>5. В 2017 году продолжена работа по экологич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скому образованию, просвещению и информир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ванию населения, проведению выставок конф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ренций по природоохранной тематике.</w:t>
            </w:r>
          </w:p>
        </w:tc>
        <w:tc>
          <w:tcPr>
            <w:tcW w:w="4536" w:type="dxa"/>
            <w:shd w:val="clear" w:color="auto" w:fill="auto"/>
          </w:tcPr>
          <w:p w:rsidR="00752B62" w:rsidRPr="00752B62" w:rsidRDefault="00752B62" w:rsidP="00752B62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52B62">
              <w:rPr>
                <w:rFonts w:ascii="Times New Roman" w:hAnsi="Times New Roman" w:cs="Times New Roman"/>
                <w:lang w:val="ru-RU" w:eastAsia="ru-RU"/>
              </w:rPr>
              <w:t>1. Отсутствие динамики по финансовым п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казателям и показателям предотвращенного ущерба, что не позволяет судить о достато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ч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ности или, наоборот, недостатке средств, в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ы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деляемых Департаменту для реализации его полномочий.</w:t>
            </w:r>
          </w:p>
          <w:p w:rsidR="00752B62" w:rsidRPr="00752B62" w:rsidRDefault="00752B62" w:rsidP="00752B62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52B62">
              <w:rPr>
                <w:rFonts w:ascii="Times New Roman" w:hAnsi="Times New Roman" w:cs="Times New Roman"/>
                <w:lang w:val="ru-RU" w:eastAsia="ru-RU"/>
              </w:rPr>
              <w:t>2. Несмотря на то, что материал доклада х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рошо структурирован, информативен</w:t>
            </w:r>
            <w:r w:rsidR="00080544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 xml:space="preserve"> пре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ставляется возможным включения в него и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формации о направлениях взаимодействия Департамента с общественными организац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ями.</w:t>
            </w:r>
          </w:p>
          <w:p w:rsidR="00752B62" w:rsidRPr="00752B62" w:rsidRDefault="00752B62" w:rsidP="00752B62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2B62">
              <w:rPr>
                <w:rFonts w:ascii="Times New Roman" w:hAnsi="Times New Roman" w:cs="Times New Roman"/>
                <w:lang w:val="ru-RU" w:eastAsia="ru-RU"/>
              </w:rPr>
              <w:t>3. Было бы полезным отметить основные м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ры, которые принимаются предприятиями-лауреатами конкурса «За вклад в сохранение окружающей среды» для снижения негати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ного влияния своей деятельности на приро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Pr="00752B62">
              <w:rPr>
                <w:rFonts w:ascii="Times New Roman" w:hAnsi="Times New Roman" w:cs="Times New Roman"/>
                <w:lang w:val="ru-RU" w:eastAsia="ru-RU"/>
              </w:rPr>
              <w:t>ные объекты.</w:t>
            </w:r>
          </w:p>
        </w:tc>
        <w:tc>
          <w:tcPr>
            <w:tcW w:w="4677" w:type="dxa"/>
            <w:shd w:val="clear" w:color="auto" w:fill="auto"/>
          </w:tcPr>
          <w:p w:rsidR="00752B62" w:rsidRPr="00752B62" w:rsidRDefault="00752B62" w:rsidP="00080544">
            <w:pPr>
              <w:widowControl/>
              <w:numPr>
                <w:ilvl w:val="0"/>
                <w:numId w:val="6"/>
              </w:numPr>
              <w:tabs>
                <w:tab w:val="left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2B62">
              <w:rPr>
                <w:rFonts w:ascii="Times New Roman" w:hAnsi="Times New Roman" w:cs="Times New Roman"/>
                <w:lang w:val="ru-RU"/>
              </w:rPr>
              <w:t>Сравнение с результатами деятельности производится не только за период с прошлого года, но и за больший период (4-6 лет).</w:t>
            </w:r>
          </w:p>
          <w:p w:rsidR="00752B62" w:rsidRPr="00752B62" w:rsidRDefault="00752B62" w:rsidP="00080544">
            <w:pPr>
              <w:widowControl/>
              <w:numPr>
                <w:ilvl w:val="0"/>
                <w:numId w:val="6"/>
              </w:numPr>
              <w:tabs>
                <w:tab w:val="left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2B62">
              <w:rPr>
                <w:rFonts w:ascii="Times New Roman" w:hAnsi="Times New Roman" w:cs="Times New Roman"/>
                <w:lang w:val="ru-RU"/>
              </w:rPr>
              <w:t>Обозначены задачи на 2018 год, а также стратегические цели безотносительно периода их достижения.</w:t>
            </w:r>
          </w:p>
          <w:p w:rsidR="00752B62" w:rsidRPr="00752B62" w:rsidRDefault="00752B62" w:rsidP="00080544">
            <w:pPr>
              <w:widowControl/>
              <w:numPr>
                <w:ilvl w:val="0"/>
                <w:numId w:val="6"/>
              </w:numPr>
              <w:tabs>
                <w:tab w:val="left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2B62">
              <w:rPr>
                <w:rFonts w:ascii="Times New Roman" w:hAnsi="Times New Roman" w:cs="Times New Roman"/>
                <w:lang w:val="ru-RU"/>
              </w:rPr>
              <w:t>Критерии выражены в задачах, не устанавливающих измеримый результат или возможность качественной оценки.</w:t>
            </w:r>
          </w:p>
          <w:p w:rsidR="00752B62" w:rsidRPr="00752B62" w:rsidRDefault="00752B62" w:rsidP="00080544">
            <w:pPr>
              <w:widowControl/>
              <w:numPr>
                <w:ilvl w:val="0"/>
                <w:numId w:val="6"/>
              </w:numPr>
              <w:tabs>
                <w:tab w:val="left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2B62">
              <w:rPr>
                <w:rFonts w:ascii="Times New Roman" w:hAnsi="Times New Roman" w:cs="Times New Roman"/>
                <w:lang w:val="ru-RU"/>
              </w:rPr>
              <w:t>В докладе раскрывается информация, позволяющая охарактеризовать социально-экономическую деятельность департамента. В то же время информация не дает возможность оценить эффективность экономической деятельности.</w:t>
            </w:r>
          </w:p>
        </w:tc>
      </w:tr>
    </w:tbl>
    <w:p w:rsidR="00752B62" w:rsidRDefault="00752B62" w:rsidP="003A2BAE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A45D79" w:rsidRDefault="00A45D79" w:rsidP="003A2BAE">
      <w:pPr>
        <w:rPr>
          <w:rFonts w:ascii="Times New Roman" w:eastAsia="Times New Roman" w:hAnsi="Times New Roman" w:cs="Times New Roman"/>
          <w:lang w:val="ru-RU" w:eastAsia="ru-RU"/>
        </w:rPr>
      </w:pPr>
    </w:p>
    <w:p w:rsidR="00A45D79" w:rsidRPr="00EF60E7" w:rsidRDefault="00A45D79" w:rsidP="00EF60E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br w:type="page"/>
      </w:r>
      <w:r w:rsidRPr="009621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 xml:space="preserve">Департамент социальной защиты населения Вологодской области (Л.В. </w:t>
      </w:r>
      <w:proofErr w:type="spellStart"/>
      <w:r w:rsidRPr="009621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Каманина</w:t>
      </w:r>
      <w:proofErr w:type="spellEnd"/>
      <w:r w:rsidRPr="009621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</w:t>
      </w:r>
    </w:p>
    <w:p w:rsidR="00A45D79" w:rsidRDefault="00A45D79" w:rsidP="00A45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45D79" w:rsidRPr="00376BD3" w:rsidRDefault="00A45D79" w:rsidP="00A45D7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A45D79" w:rsidRDefault="00A45D79" w:rsidP="00A45D79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6303"/>
        <w:gridCol w:w="3333"/>
      </w:tblGrid>
      <w:tr w:rsidR="00803146" w:rsidRPr="00376BD3" w:rsidTr="00165D58">
        <w:trPr>
          <w:trHeight w:val="20"/>
          <w:tblHeader/>
        </w:trPr>
        <w:tc>
          <w:tcPr>
            <w:tcW w:w="1678" w:type="pct"/>
            <w:shd w:val="clear" w:color="auto" w:fill="auto"/>
            <w:vAlign w:val="center"/>
          </w:tcPr>
          <w:p w:rsidR="00803146" w:rsidRPr="00376BD3" w:rsidRDefault="00803146" w:rsidP="00165D5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Положительные результаты деятельности,</w:t>
            </w:r>
          </w:p>
          <w:p w:rsidR="00803146" w:rsidRPr="00376BD3" w:rsidRDefault="00803146" w:rsidP="00165D5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gramStart"/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отраженные</w:t>
            </w:r>
            <w:proofErr w:type="gramEnd"/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в докладе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803146" w:rsidRPr="00376BD3" w:rsidRDefault="00803146" w:rsidP="00165D5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Недостатки доклада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03146" w:rsidRPr="00376BD3" w:rsidRDefault="00803146" w:rsidP="00165D58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Наличие системного подхода</w:t>
            </w:r>
          </w:p>
        </w:tc>
      </w:tr>
      <w:tr w:rsidR="00803146" w:rsidRPr="008C042F" w:rsidTr="00165D58">
        <w:trPr>
          <w:trHeight w:val="20"/>
        </w:trPr>
        <w:tc>
          <w:tcPr>
            <w:tcW w:w="1678" w:type="pct"/>
            <w:shd w:val="clear" w:color="auto" w:fill="auto"/>
          </w:tcPr>
          <w:p w:rsidR="00803146" w:rsidRPr="00B01B98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 Произведена л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иквидация очереди граждан, состоящих на учете для определения 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стаци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нарные организации с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оциального обслуживания области.</w:t>
            </w:r>
          </w:p>
          <w:p w:rsidR="00803146" w:rsidRPr="00B01B98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Завершено переселение 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граждан, прожива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ших в зданиях стационарных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организаций соц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ального обслуживания с низкой пожарной устойчивос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тью.</w:t>
            </w:r>
          </w:p>
          <w:p w:rsidR="00803146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3. Обеспечен р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ост заработной платы социальных работников и педагогических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работников орг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низаций для детей-сирот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01B98">
              <w:rPr>
                <w:rFonts w:ascii="Times New Roman" w:eastAsia="Times New Roman" w:hAnsi="Times New Roman" w:cs="Times New Roman"/>
                <w:lang w:val="ru-RU" w:eastAsia="ru-RU"/>
              </w:rPr>
              <w:t>родителей.</w:t>
            </w:r>
          </w:p>
          <w:p w:rsidR="00803146" w:rsidRPr="00376BD3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4. Произведена независимая оценка качества (НОК) в 100% организаций социального обсл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живания. Данные по НОК опубликованы на официальном сайте РФ для размещения инфо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мации о государственных (муниципальных) учреждениях. На сайте можно произвести сра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нения не только организаций Вологодской обл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сти, но и увидеть их положение в общеросси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ском рейтинге. Стоит отметить, что учреждения социального обслуживания Вологодской обл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сти занимают довольно высокие позиции, что косвенно свидетельствует (в связи с тем, что эта оценка субъективная) о достаточной эффекти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ности работы всей системы в целом.</w:t>
            </w:r>
          </w:p>
        </w:tc>
        <w:tc>
          <w:tcPr>
            <w:tcW w:w="2173" w:type="pct"/>
            <w:shd w:val="clear" w:color="auto" w:fill="auto"/>
          </w:tcPr>
          <w:p w:rsidR="00803146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 По целому ряду показателей отсутствуют обоснования пол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жительной динамики. Например, каким образом произведена ликвидация очередей граждан в стационарные учреждения 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логодской области в условиях неуклонно растущей доли пож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лых людей. Также в докладе говорится, что центры активного долголетия «Заботы» способствуют ежегодному вовлечению в активную общественную деятельность 140 тыс. пожилых 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дей. Учитывая, что данная цифра составляет 46% от общей чи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ленности населения пенсионного возраста в Вологодской обл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сти, фактически каждый второй представитель старшего пок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ления вовлечен в активную общественную деятельность. Цифра представляется крайне завышенной и представляет собой, с большой долей вероятности, число уникальных посещений це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тров «Забота», где, помимо прочего, находятся консультацио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ные центры и пункты выдачи карт «Забота».</w:t>
            </w:r>
          </w:p>
          <w:p w:rsidR="00803146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В отчете указывается, что на финансовое обеспечение реал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зации государственной программы «Социальная поддержка граждан в Вологодской области на 2014 –2018 годы»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 2017 г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ду было направлено 11,6 млрд. рублей, или 22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% консолидир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ванного бюджета Вологодской области. Представляется нео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ходимым составить сводную таблицу расходов по всем напра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лениям (в виду того, что это пятая часть бюджета области), чт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B50CE6">
              <w:rPr>
                <w:rFonts w:ascii="Times New Roman" w:eastAsia="Times New Roman" w:hAnsi="Times New Roman" w:cs="Times New Roman"/>
                <w:lang w:val="ru-RU" w:eastAsia="ru-RU"/>
              </w:rPr>
              <w:t>бы составить четкое представление о расходовании средств на социальные нужды граждан. В целом, в отчете можно найти сведения по многим статьям расходов, однако, на наш взгляд, требуется их систематизация.</w:t>
            </w:r>
          </w:p>
          <w:p w:rsidR="00803146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Сведения и материалы, представленные в докладе, не позв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ляют оценить ситуацию в сфере социального обслуживания в районах области.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нализ в разрезе районов даст возможность выявить «лидирующие» и «отстающие» территории, а также 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проблемные направления для формирования стратегий упра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ленческого воздействия со стороны муниципальных и реги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нальных органов власти.</w:t>
            </w:r>
          </w:p>
          <w:p w:rsidR="00803146" w:rsidRPr="00A61BED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4. Отсутствуют целевые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количественные показатели. Планир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вание основных показателей деятельности позволило бы внести большую определенность в оценке эффективности работы Д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партамента.</w:t>
            </w:r>
          </w:p>
          <w:p w:rsidR="00803146" w:rsidRPr="00376BD3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Отсутствует сравнение по основным показателям системы социальной защиты Вологодской области с другими регионами, а также с общероссийскими показателями.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 докладе дана ссылка на официальный сайт РФ для размещения информации о государственных (муниципальных) учреждениях, по данным которого можно было провести соответствующий анализ 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зультатов независимой оценки качества предоставляемых услуг в сравнении с другими регионами.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Сравнительный анализ по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з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волил бы определить проблемы, преимущества и перспекти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A61BED">
              <w:rPr>
                <w:rFonts w:ascii="Times New Roman" w:eastAsia="Times New Roman" w:hAnsi="Times New Roman" w:cs="Times New Roman"/>
                <w:lang w:val="ru-RU" w:eastAsia="ru-RU"/>
              </w:rPr>
              <w:t>ные направления деятельности системы социальной защиты области, а также определить место Вологодской области среди других регионов.</w:t>
            </w:r>
          </w:p>
        </w:tc>
        <w:tc>
          <w:tcPr>
            <w:tcW w:w="1149" w:type="pct"/>
            <w:shd w:val="clear" w:color="auto" w:fill="auto"/>
          </w:tcPr>
          <w:p w:rsidR="00803146" w:rsidRPr="00B27438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1. Сравнение с предыдущим п</w:t>
            </w: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риодом представлено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 осно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ном </w:t>
            </w: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>по показателям с полож</w:t>
            </w: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>тельной динамикой изменения;</w:t>
            </w:r>
          </w:p>
          <w:p w:rsidR="00803146" w:rsidRPr="00B27438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>2. Перспективы развития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>2018 гг. рассмотрены;</w:t>
            </w:r>
          </w:p>
          <w:p w:rsidR="00803146" w:rsidRPr="00B27438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7438">
              <w:rPr>
                <w:rFonts w:ascii="Times New Roman" w:eastAsia="Times New Roman" w:hAnsi="Times New Roman" w:cs="Times New Roman"/>
                <w:lang w:val="ru-RU" w:eastAsia="ru-RU"/>
              </w:rPr>
              <w:t>3. Критерии достижения целей не обозначены;</w:t>
            </w:r>
          </w:p>
          <w:p w:rsidR="00803146" w:rsidRPr="00376BD3" w:rsidRDefault="00803146" w:rsidP="00165D5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</w:t>
            </w:r>
            <w:r w:rsidRPr="00376BD3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Представленная информация не в полной мере позволяет оц</w:t>
            </w:r>
            <w:r w:rsidRPr="00376BD3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76B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нить социально-экономическую эффективность деятельности Департамента. </w:t>
            </w:r>
          </w:p>
        </w:tc>
      </w:tr>
    </w:tbl>
    <w:p w:rsidR="00803146" w:rsidRDefault="00803146" w:rsidP="003A2BAE">
      <w:pPr>
        <w:rPr>
          <w:rFonts w:ascii="Times New Roman" w:eastAsia="Times New Roman" w:hAnsi="Times New Roman" w:cs="Times New Roman"/>
          <w:lang w:val="ru-RU" w:eastAsia="ru-RU"/>
        </w:rPr>
      </w:pPr>
    </w:p>
    <w:p w:rsidR="00803146" w:rsidRDefault="00803146" w:rsidP="003A2BAE">
      <w:pPr>
        <w:rPr>
          <w:rFonts w:ascii="Times New Roman" w:eastAsia="Times New Roman" w:hAnsi="Times New Roman" w:cs="Times New Roman"/>
          <w:lang w:val="ru-RU" w:eastAsia="ru-RU"/>
        </w:rPr>
      </w:pPr>
    </w:p>
    <w:p w:rsidR="00803146" w:rsidRDefault="00803146" w:rsidP="003A2BAE">
      <w:pPr>
        <w:rPr>
          <w:rFonts w:ascii="Times New Roman" w:eastAsia="Times New Roman" w:hAnsi="Times New Roman" w:cs="Times New Roman"/>
          <w:lang w:val="ru-RU" w:eastAsia="ru-RU"/>
        </w:rPr>
      </w:pPr>
    </w:p>
    <w:p w:rsidR="00FA7A0E" w:rsidRDefault="00FA7A0E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br w:type="page"/>
      </w:r>
    </w:p>
    <w:p w:rsidR="00FA7A0E" w:rsidRPr="009621E5" w:rsidRDefault="00FA7A0E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24" w:name="_Toc508885209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Уполномоченный при Губернаторе области по правам ребенка,</w:t>
      </w:r>
      <w:bookmarkEnd w:id="24"/>
    </w:p>
    <w:p w:rsidR="00FA7A0E" w:rsidRPr="003D5300" w:rsidRDefault="00FA7A0E" w:rsidP="003D5300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25" w:name="_Toc508885210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Служба по правам ребенка Правительства Вологодской области (</w:t>
      </w:r>
      <w:r w:rsidR="00FD129B"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 xml:space="preserve">О.А. </w:t>
      </w:r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t>Смирнова)</w:t>
      </w:r>
      <w:bookmarkEnd w:id="25"/>
    </w:p>
    <w:p w:rsidR="00FA7A0E" w:rsidRDefault="00FA7A0E" w:rsidP="00FA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A7A0E" w:rsidRPr="00376BD3" w:rsidRDefault="00FA7A0E" w:rsidP="00FA7A0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FA7A0E" w:rsidRDefault="00FA7A0E" w:rsidP="00FA7A0E">
      <w:pPr>
        <w:widowControl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6303"/>
        <w:gridCol w:w="3333"/>
      </w:tblGrid>
      <w:tr w:rsidR="00876405" w:rsidRPr="00376BD3" w:rsidTr="007D6FDC">
        <w:trPr>
          <w:trHeight w:val="20"/>
          <w:tblHeader/>
        </w:trPr>
        <w:tc>
          <w:tcPr>
            <w:tcW w:w="1678" w:type="pct"/>
            <w:shd w:val="clear" w:color="auto" w:fill="auto"/>
            <w:vAlign w:val="center"/>
          </w:tcPr>
          <w:p w:rsidR="00876405" w:rsidRDefault="00876405" w:rsidP="008764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Положительные результаты </w:t>
            </w:r>
          </w:p>
          <w:p w:rsidR="00876405" w:rsidRPr="00EB2CDD" w:rsidRDefault="00876405" w:rsidP="008764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B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отраженные в докладе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876405" w:rsidRPr="00376BD3" w:rsidRDefault="00876405" w:rsidP="007D6FD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Недостатки доклада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76405" w:rsidRPr="00376BD3" w:rsidRDefault="00876405" w:rsidP="007D6FDC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76BD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Наличие системного подхода</w:t>
            </w:r>
          </w:p>
        </w:tc>
      </w:tr>
      <w:tr w:rsidR="00876405" w:rsidRPr="00545823" w:rsidTr="00876405">
        <w:trPr>
          <w:trHeight w:val="6043"/>
        </w:trPr>
        <w:tc>
          <w:tcPr>
            <w:tcW w:w="1678" w:type="pct"/>
            <w:shd w:val="clear" w:color="auto" w:fill="auto"/>
          </w:tcPr>
          <w:p w:rsidR="00876405" w:rsidRPr="00162C56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62C5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Реализуется в рамках соглашений практ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ко-ориентированная система межведо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ственного взаимодействия в отношении с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мей с детьми на территории области. </w:t>
            </w:r>
          </w:p>
          <w:p w:rsidR="00876405" w:rsidRPr="00162C56" w:rsidRDefault="00876405" w:rsidP="007D6FDC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6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Ведется активная деятельность по сове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шенствованию нормативно-правовых актов в сфере защиты детей.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Рассмотрено и согл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совано 19 законопроектов областного и 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дерального уровня, по 6 из них даны отриц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тельные заключения.</w:t>
            </w:r>
          </w:p>
          <w:p w:rsidR="00876405" w:rsidRPr="00162C56" w:rsidRDefault="00876405" w:rsidP="007D6FDC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6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Расширен спектр деятельности, проверены     условия содержания в СИЗО беременных и кормящих женщин.</w:t>
            </w:r>
          </w:p>
          <w:p w:rsidR="00876405" w:rsidRPr="00162C56" w:rsidRDefault="00876405" w:rsidP="00876405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 Применяю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тся эффективные и формы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боты в отношении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детей-участие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создании школьной службы медиации, курирование деятельности Детского совета, содействие социализации детей–инвалидов, правовые аспекты информационной безопасности,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ицидального поведения, статуса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гося.</w:t>
            </w:r>
          </w:p>
        </w:tc>
        <w:tc>
          <w:tcPr>
            <w:tcW w:w="2173" w:type="pct"/>
            <w:shd w:val="clear" w:color="auto" w:fill="auto"/>
          </w:tcPr>
          <w:p w:rsidR="00876405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Оценка обращений граждан показывает снижение их количества, причинами называются технические факторы, а не решение проблем. </w:t>
            </w:r>
          </w:p>
          <w:p w:rsidR="00876405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Перечислены наиболее острые проблемы граждан из неполных семей с детьми, не показана динамика в сравн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нии с предыдущими периодами, отсутствует прогноз на ближайшую и долгосрочную перспективу, анализ эффе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тивных практик других регионов. </w:t>
            </w:r>
          </w:p>
          <w:p w:rsidR="00876405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62C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отражены причины увеличения обращений граждан, воспитывающих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инвалидов по вопросам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обеспечения. </w:t>
            </w:r>
          </w:p>
          <w:p w:rsidR="00876405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Указаны причины, препятствующие восстановлению  прав несовершеннолетних, в том числе недостаток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сирования, но нет сведений о возможности внесения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ветствующих изменений в нормативно-правовые  акты.</w:t>
            </w:r>
          </w:p>
          <w:p w:rsidR="00876405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В докладе не отражено, каким образом организовано сопровождение семей с детьми в ситуации неисполнения родителями судебных решений.</w:t>
            </w:r>
          </w:p>
          <w:p w:rsidR="00876405" w:rsidRPr="00162C56" w:rsidRDefault="00876405" w:rsidP="0087640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При анализе деятельности в отношении детей,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тавших жестокое обращение в семье, было бы полезно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разить механизм межведомственного взаимодействия при сопровождении семьи и ребенка, уровень социальной адаптации по достижению им совершеннолетия.</w:t>
            </w:r>
            <w:r w:rsidRPr="003D4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9" w:type="pct"/>
            <w:shd w:val="clear" w:color="auto" w:fill="auto"/>
          </w:tcPr>
          <w:p w:rsidR="00876405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2C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Отсутствуют количестве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ные плановые показатели по рассматриваемым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ниям деятельности.</w:t>
            </w:r>
          </w:p>
          <w:p w:rsidR="00876405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При организации работы на последующие периоды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жел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тельно отразить не только общие цели и задачи деятел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ь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ности уполномоченного при Губернаторе области по пр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вам ребенка и Службы по правам ребенка Правител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ь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ства области, но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тия, </w:t>
            </w:r>
            <w:r w:rsidRPr="0016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особенно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в наиболее проблемных аспектах.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чем важно аргументирова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ное обоснование планиру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мых мероприятий, сроки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ведения, индикаторы дост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жения, предполагаемый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зультат.</w:t>
            </w:r>
          </w:p>
          <w:p w:rsidR="00876405" w:rsidRPr="00162C56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2C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76405" w:rsidRPr="00162C56" w:rsidRDefault="00876405" w:rsidP="007D6F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129B" w:rsidRDefault="00FD129B" w:rsidP="00FA7A0E">
      <w:pPr>
        <w:rPr>
          <w:rFonts w:ascii="Times New Roman" w:eastAsia="Times New Roman" w:hAnsi="Times New Roman" w:cs="Times New Roman"/>
          <w:lang w:val="ru-RU" w:eastAsia="ru-RU"/>
        </w:rPr>
      </w:pPr>
    </w:p>
    <w:p w:rsidR="00FD129B" w:rsidRPr="00876405" w:rsidRDefault="00FD129B" w:rsidP="0087640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br w:type="page"/>
      </w:r>
      <w:r w:rsidRPr="009621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 xml:space="preserve">Департамент здравоохранения Вологодской области (И.Н. </w:t>
      </w:r>
      <w:proofErr w:type="gramStart"/>
      <w:r w:rsidRPr="009621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Маклаков</w:t>
      </w:r>
      <w:proofErr w:type="gramEnd"/>
      <w:r w:rsidRPr="009621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</w:t>
      </w:r>
    </w:p>
    <w:p w:rsidR="00FD129B" w:rsidRPr="00376BD3" w:rsidRDefault="00FD129B" w:rsidP="00FD129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 w:rsidR="006C0A0A"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FD129B" w:rsidRDefault="00FD129B" w:rsidP="00FD129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 w:rsidR="006C0A0A"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6303"/>
        <w:gridCol w:w="3333"/>
      </w:tblGrid>
      <w:tr w:rsidR="001B554A" w:rsidRPr="001B554A" w:rsidTr="007D6FDC">
        <w:trPr>
          <w:trHeight w:val="20"/>
          <w:tblHeader/>
        </w:trPr>
        <w:tc>
          <w:tcPr>
            <w:tcW w:w="1678" w:type="pct"/>
            <w:vAlign w:val="center"/>
          </w:tcPr>
          <w:p w:rsidR="001B554A" w:rsidRPr="001B554A" w:rsidRDefault="001B554A" w:rsidP="001B554A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b/>
                <w:lang w:val="ru-RU" w:eastAsia="ru-RU"/>
              </w:rPr>
              <w:t>Положительные результаты деятельности,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proofErr w:type="gramStart"/>
            <w:r w:rsidRPr="001B554A">
              <w:rPr>
                <w:rFonts w:ascii="Times New Roman" w:eastAsia="Calibri" w:hAnsi="Times New Roman" w:cs="Times New Roman"/>
                <w:b/>
                <w:lang w:val="ru-RU" w:eastAsia="ru-RU"/>
              </w:rPr>
              <w:t>отраженные</w:t>
            </w:r>
            <w:proofErr w:type="gramEnd"/>
            <w:r w:rsidRPr="001B554A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в докладе</w:t>
            </w:r>
          </w:p>
        </w:tc>
        <w:tc>
          <w:tcPr>
            <w:tcW w:w="2173" w:type="pct"/>
            <w:vAlign w:val="center"/>
          </w:tcPr>
          <w:p w:rsidR="001B554A" w:rsidRPr="001B554A" w:rsidRDefault="001B554A" w:rsidP="001B554A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b/>
                <w:lang w:val="ru-RU" w:eastAsia="ru-RU"/>
              </w:rPr>
              <w:t>Недостатки доклада</w:t>
            </w:r>
          </w:p>
        </w:tc>
        <w:tc>
          <w:tcPr>
            <w:tcW w:w="1149" w:type="pct"/>
            <w:vAlign w:val="center"/>
          </w:tcPr>
          <w:p w:rsidR="001B554A" w:rsidRPr="001B554A" w:rsidRDefault="001B554A" w:rsidP="001B554A">
            <w:pPr>
              <w:widowControl/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b/>
                <w:lang w:val="ru-RU" w:eastAsia="ru-RU"/>
              </w:rPr>
              <w:t>Наличие системного подхода</w:t>
            </w:r>
          </w:p>
        </w:tc>
      </w:tr>
      <w:tr w:rsidR="001B554A" w:rsidRPr="008C042F" w:rsidTr="007D6FDC">
        <w:trPr>
          <w:trHeight w:val="20"/>
        </w:trPr>
        <w:tc>
          <w:tcPr>
            <w:tcW w:w="1678" w:type="pct"/>
          </w:tcPr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Регион вошёл в состав участников федерального приоритетного проекта «Обеспечение своевр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менности оказания экстренной медицинской п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мощи гражданам, проживающим в труднод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ступных районах РФ», что позволило в 2017 г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ду в 2 раза увеличить количество жителей, д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ставленных в областные медицинские учрежд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 xml:space="preserve">ния, по сравнению с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B554A">
                <w:rPr>
                  <w:rFonts w:ascii="Times New Roman" w:eastAsia="Calibri" w:hAnsi="Times New Roman" w:cs="Times New Roman"/>
                  <w:lang w:val="ru-RU" w:eastAsia="ru-RU"/>
                </w:rPr>
                <w:t>2016 г</w:t>
              </w:r>
            </w:smartTag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Успешно реализована независимая оценка кач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ства оказания услуг медицинскими организац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ями как одна из форм общественного контроля деятельности департамента и подведомственных учреждений. Итоги независимой оценки позв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лили региону войти в «зелёную зону» рейтинга;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Обеспечен широкий охват населения меропри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я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тиями по иммунопрофилактике, однако не отр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жены параметры охвата по отдельным заболев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ниям (прежде всего корью и дифтерией);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Увеличено – на 12% – финансирование на заку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ку иммунобиологических лекарственных преп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ратов;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Реализуется ряд мероприятий по снижению д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фицита кадров в здравоохранении, которые пр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носит пока скромные, но важные результаты.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 xml:space="preserve">Намечаются тенденции снижения смертности по ряду нозологий, в том числе и социально </w:t>
            </w:r>
            <w:proofErr w:type="gramStart"/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знач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мым</w:t>
            </w:r>
            <w:proofErr w:type="gramEnd"/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173" w:type="pct"/>
          </w:tcPr>
          <w:p w:rsidR="001B554A" w:rsidRPr="001B554A" w:rsidRDefault="001B554A" w:rsidP="001B554A">
            <w:pPr>
              <w:tabs>
                <w:tab w:val="left" w:pos="1182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Несмотря на то, что текст является информативным, с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ущ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ственно усилит качество Доклада учёт следующих моментов.</w:t>
            </w:r>
          </w:p>
          <w:p w:rsidR="001B554A" w:rsidRPr="001B554A" w:rsidRDefault="001B554A" w:rsidP="001B554A">
            <w:pPr>
              <w:tabs>
                <w:tab w:val="left" w:pos="1182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B554A">
              <w:rPr>
                <w:rFonts w:ascii="Times New Roman" w:eastAsia="Calibri" w:hAnsi="Times New Roman" w:cs="Times New Roman"/>
                <w:lang w:val="ru-RU"/>
              </w:rPr>
              <w:t>- В тексте Доклада имеется ряд описаний достижений пред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ы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дущего периода («продолжил работу…» и т.д.), что усложняет выявление и оценку новых мероприятий. На наш взгляд, след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у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ет указать только те мероприятия, которые являются стратег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 xml:space="preserve">чески важными с уточнением «приращения» в отчётном году. </w:t>
            </w:r>
          </w:p>
          <w:p w:rsidR="001B554A" w:rsidRPr="001B554A" w:rsidRDefault="001B554A" w:rsidP="001B554A">
            <w:pPr>
              <w:tabs>
                <w:tab w:val="left" w:pos="1182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B554A">
              <w:rPr>
                <w:rFonts w:ascii="Times New Roman" w:eastAsia="Calibri" w:hAnsi="Times New Roman" w:cs="Times New Roman"/>
                <w:lang w:val="ru-RU"/>
              </w:rPr>
              <w:t>– Данные по финансовым показателям в динамике стоит прив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сти как в номинальном выражении, так и с учётом уровня цен.</w:t>
            </w:r>
          </w:p>
          <w:p w:rsidR="001B554A" w:rsidRPr="001B554A" w:rsidRDefault="001B554A" w:rsidP="001B554A">
            <w:pPr>
              <w:tabs>
                <w:tab w:val="left" w:pos="1182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B554A">
              <w:rPr>
                <w:rFonts w:ascii="Times New Roman" w:eastAsia="Calibri" w:hAnsi="Times New Roman" w:cs="Times New Roman"/>
                <w:lang w:val="ru-RU"/>
              </w:rPr>
              <w:t>– Не приведены показатели дефицита ТПГГ.</w:t>
            </w:r>
          </w:p>
          <w:p w:rsidR="001B554A" w:rsidRPr="001B554A" w:rsidRDefault="001B554A" w:rsidP="001B554A">
            <w:pPr>
              <w:tabs>
                <w:tab w:val="left" w:pos="1182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B554A">
              <w:rPr>
                <w:rFonts w:ascii="Times New Roman" w:eastAsia="Calibri" w:hAnsi="Times New Roman" w:cs="Times New Roman"/>
                <w:lang w:val="ru-RU"/>
              </w:rPr>
              <w:t>Общий недостаток доклада – приведение большинства колич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ственных показателей оказания медицинской помощи без оп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ры на оценку реальных потребностей населения, что не позв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ляет понять, всё ли нуждающиеся в помощи смогли её пол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у</w:t>
            </w:r>
            <w:r w:rsidRPr="001B554A">
              <w:rPr>
                <w:rFonts w:ascii="Times New Roman" w:eastAsia="Calibri" w:hAnsi="Times New Roman" w:cs="Times New Roman"/>
                <w:lang w:val="ru-RU"/>
              </w:rPr>
              <w:t>чить.</w:t>
            </w:r>
          </w:p>
          <w:p w:rsidR="001B554A" w:rsidRPr="001B554A" w:rsidRDefault="001B554A" w:rsidP="001B554A">
            <w:pPr>
              <w:tabs>
                <w:tab w:val="left" w:pos="1182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49" w:type="pct"/>
          </w:tcPr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1. Недостаточно реализуется системный подход в постановке и решении актуальных задач. По крайней мере, такое впечатление складывается при анализе пу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личного доклада.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2. В докладе эпизодично прив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дится оценка итогов работы в сравнении с реальными потре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ностями населения.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3. В целом представленная и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Pr="001B554A">
              <w:rPr>
                <w:rFonts w:ascii="Times New Roman" w:eastAsia="Calibri" w:hAnsi="Times New Roman" w:cs="Times New Roman"/>
                <w:lang w:val="ru-RU" w:eastAsia="ru-RU"/>
              </w:rPr>
              <w:t xml:space="preserve">формация не позволяет в полной мере оценить социально-экономическую эффективность деятельности Департамента. </w:t>
            </w:r>
          </w:p>
          <w:p w:rsidR="001B554A" w:rsidRPr="001B554A" w:rsidRDefault="001B554A" w:rsidP="001B554A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</w:tbl>
    <w:p w:rsidR="001B554A" w:rsidRDefault="001B554A" w:rsidP="00FA7A0E">
      <w:pPr>
        <w:rPr>
          <w:rFonts w:ascii="Times New Roman" w:eastAsia="Times New Roman" w:hAnsi="Times New Roman" w:cs="Times New Roman"/>
          <w:lang w:val="ru-RU" w:eastAsia="ru-RU"/>
        </w:rPr>
      </w:pPr>
    </w:p>
    <w:p w:rsidR="00FD129B" w:rsidRDefault="00FD129B" w:rsidP="00FD129B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</w:pPr>
      <w:bookmarkStart w:id="26" w:name="_Toc508885211"/>
      <w:r w:rsidRPr="009621E5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val="ru-RU"/>
        </w:rPr>
        <w:lastRenderedPageBreak/>
        <w:t>Департамент внутренней политики Правительства Вологодской области (В.А. Зорин)</w:t>
      </w:r>
      <w:bookmarkEnd w:id="26"/>
    </w:p>
    <w:p w:rsidR="00FD129B" w:rsidRPr="00376BD3" w:rsidRDefault="00FD129B" w:rsidP="00FD129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деятельности органа исполнительной государственной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власти по 5-балльной шкале* – 4</w:t>
      </w:r>
    </w:p>
    <w:p w:rsidR="00FD129B" w:rsidRDefault="00FD129B" w:rsidP="00FD129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76BD3">
        <w:rPr>
          <w:rFonts w:ascii="Times New Roman" w:eastAsia="Times New Roman" w:hAnsi="Times New Roman" w:cs="Times New Roman"/>
          <w:lang w:val="ru-RU" w:eastAsia="ru-RU"/>
        </w:rPr>
        <w:t>Оценка ситуации в от</w:t>
      </w:r>
      <w:r w:rsidR="006C0A0A">
        <w:rPr>
          <w:rFonts w:ascii="Times New Roman" w:eastAsia="Times New Roman" w:hAnsi="Times New Roman" w:cs="Times New Roman"/>
          <w:lang w:val="ru-RU" w:eastAsia="ru-RU"/>
        </w:rPr>
        <w:t>расли по 5-балльной шкале ** – 4</w:t>
      </w:r>
    </w:p>
    <w:p w:rsidR="003A2BAE" w:rsidRDefault="003A2BAE" w:rsidP="00436F7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961"/>
        <w:gridCol w:w="3260"/>
      </w:tblGrid>
      <w:tr w:rsidR="004F06C9" w:rsidRPr="004F06C9" w:rsidTr="004F06C9">
        <w:trPr>
          <w:trHeight w:val="20"/>
        </w:trPr>
        <w:tc>
          <w:tcPr>
            <w:tcW w:w="6204" w:type="dxa"/>
            <w:shd w:val="clear" w:color="auto" w:fill="auto"/>
            <w:vAlign w:val="center"/>
          </w:tcPr>
          <w:p w:rsidR="004F06C9" w:rsidRPr="00FD129B" w:rsidRDefault="004F06C9" w:rsidP="004F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D12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Положительные результаты деятельности,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FD12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отраженные в 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br/>
            </w:r>
            <w:r w:rsidRPr="00FD12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докладе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06C9" w:rsidRPr="00FD129B" w:rsidRDefault="004F06C9" w:rsidP="001C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D12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Недостатки доклада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06C9" w:rsidRPr="00FD129B" w:rsidRDefault="004F06C9" w:rsidP="001C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D12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Наличие системного подхода</w:t>
            </w:r>
          </w:p>
        </w:tc>
      </w:tr>
      <w:tr w:rsidR="004F06C9" w:rsidRPr="008C042F" w:rsidTr="004F06C9">
        <w:trPr>
          <w:trHeight w:val="20"/>
        </w:trPr>
        <w:tc>
          <w:tcPr>
            <w:tcW w:w="6204" w:type="dxa"/>
            <w:shd w:val="clear" w:color="auto" w:fill="auto"/>
          </w:tcPr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 xml:space="preserve">1. Отмечается рост масштабов проекта «Народный бюджет»: рост числа заявок и количества реализованных проектов в 2017 г. по сравнению с 2015 г. составил 5,5 раза; увеличился размер областной субсидии на </w:t>
            </w:r>
            <w:proofErr w:type="spellStart"/>
            <w:r w:rsidRPr="004F06C9">
              <w:rPr>
                <w:rFonts w:ascii="Times New Roman" w:hAnsi="Times New Roman" w:cs="Times New Roman"/>
                <w:lang w:val="ru-RU"/>
              </w:rPr>
              <w:t>софинансирование</w:t>
            </w:r>
            <w:proofErr w:type="spellEnd"/>
            <w:r w:rsidRPr="004F06C9">
              <w:rPr>
                <w:rFonts w:ascii="Times New Roman" w:hAnsi="Times New Roman" w:cs="Times New Roman"/>
                <w:lang w:val="ru-RU"/>
              </w:rPr>
              <w:t xml:space="preserve"> проектов – 50 млн. руб. в 2017 г., 60 млн. руб. – в 2018 г.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2. Продолжилась практика объединения поселений (объедин</w:t>
            </w:r>
            <w:r w:rsidRPr="004F06C9">
              <w:rPr>
                <w:rFonts w:ascii="Times New Roman" w:hAnsi="Times New Roman" w:cs="Times New Roman"/>
                <w:lang w:val="ru-RU"/>
              </w:rPr>
              <w:t>е</w:t>
            </w:r>
            <w:r w:rsidRPr="004F06C9">
              <w:rPr>
                <w:rFonts w:ascii="Times New Roman" w:hAnsi="Times New Roman" w:cs="Times New Roman"/>
                <w:lang w:val="ru-RU"/>
              </w:rPr>
              <w:t>но 17 поселений в 5 районах области), в результате чего пол</w:t>
            </w:r>
            <w:r w:rsidRPr="004F06C9">
              <w:rPr>
                <w:rFonts w:ascii="Times New Roman" w:hAnsi="Times New Roman" w:cs="Times New Roman"/>
                <w:lang w:val="ru-RU"/>
              </w:rPr>
              <w:t>у</w:t>
            </w:r>
            <w:r w:rsidRPr="004F06C9">
              <w:rPr>
                <w:rFonts w:ascii="Times New Roman" w:hAnsi="Times New Roman" w:cs="Times New Roman"/>
                <w:lang w:val="ru-RU"/>
              </w:rPr>
              <w:t>чены существенные положительные эффекты от преобразов</w:t>
            </w:r>
            <w:r w:rsidRPr="004F06C9">
              <w:rPr>
                <w:rFonts w:ascii="Times New Roman" w:hAnsi="Times New Roman" w:cs="Times New Roman"/>
                <w:lang w:val="ru-RU"/>
              </w:rPr>
              <w:t>а</w:t>
            </w:r>
            <w:r w:rsidRPr="004F06C9">
              <w:rPr>
                <w:rFonts w:ascii="Times New Roman" w:hAnsi="Times New Roman" w:cs="Times New Roman"/>
                <w:lang w:val="ru-RU"/>
              </w:rPr>
              <w:t>ний.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3. Проведена оценка эффективности деятельности руководит</w:t>
            </w:r>
            <w:r w:rsidRPr="004F06C9">
              <w:rPr>
                <w:rFonts w:ascii="Times New Roman" w:hAnsi="Times New Roman" w:cs="Times New Roman"/>
                <w:lang w:val="ru-RU"/>
              </w:rPr>
              <w:t>е</w:t>
            </w:r>
            <w:r w:rsidRPr="004F06C9">
              <w:rPr>
                <w:rFonts w:ascii="Times New Roman" w:hAnsi="Times New Roman" w:cs="Times New Roman"/>
                <w:lang w:val="ru-RU"/>
              </w:rPr>
              <w:t>лей органов местного самоуправления, а также унитарных предприятий и учреждений, осуществляющих оказание услуг населению муниципальных образований.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4. Расширяется перечень предоставляемых населению услуг со стороны социально ориентированных НКО; значительно ув</w:t>
            </w:r>
            <w:r w:rsidRPr="004F06C9">
              <w:rPr>
                <w:rFonts w:ascii="Times New Roman" w:hAnsi="Times New Roman" w:cs="Times New Roman"/>
                <w:lang w:val="ru-RU"/>
              </w:rPr>
              <w:t>е</w:t>
            </w:r>
            <w:r w:rsidRPr="004F06C9">
              <w:rPr>
                <w:rFonts w:ascii="Times New Roman" w:hAnsi="Times New Roman" w:cs="Times New Roman"/>
                <w:lang w:val="ru-RU"/>
              </w:rPr>
              <w:t>личилось количество областных НКО, которые получили Пр</w:t>
            </w:r>
            <w:r w:rsidRPr="004F06C9">
              <w:rPr>
                <w:rFonts w:ascii="Times New Roman" w:hAnsi="Times New Roman" w:cs="Times New Roman"/>
                <w:lang w:val="ru-RU"/>
              </w:rPr>
              <w:t>е</w:t>
            </w:r>
            <w:r w:rsidRPr="004F06C9">
              <w:rPr>
                <w:rFonts w:ascii="Times New Roman" w:hAnsi="Times New Roman" w:cs="Times New Roman"/>
                <w:lang w:val="ru-RU"/>
              </w:rPr>
              <w:t xml:space="preserve">зидентские гранты (в 2017 г. – 50 проектов на сумму 68 млн. руб.); открыт Ресурсный центр для сельских некоммерческих организаций. 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5. Активизирована работа в сфере молодежной политики и патриотического воспитания, волонтерской деятельности, п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 xml:space="preserve">иску и подготовке лидеров среди молодёжи и школьников, проведены конкурсы и предоставлены гранты молодежным организациям. 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6. Расширяется перечень реализованных направлений и мер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 xml:space="preserve">приятий в сфере межнациональных отношений, в результате чего подавляющее </w:t>
            </w:r>
            <w:proofErr w:type="gramStart"/>
            <w:r w:rsidRPr="004F06C9">
              <w:rPr>
                <w:rFonts w:ascii="Times New Roman" w:hAnsi="Times New Roman" w:cs="Times New Roman"/>
                <w:lang w:val="ru-RU"/>
              </w:rPr>
              <w:t>большинство жителей области считает с</w:t>
            </w:r>
            <w:r w:rsidRPr="004F06C9">
              <w:rPr>
                <w:rFonts w:ascii="Times New Roman" w:hAnsi="Times New Roman" w:cs="Times New Roman"/>
                <w:lang w:val="ru-RU"/>
              </w:rPr>
              <w:t>и</w:t>
            </w:r>
            <w:r w:rsidRPr="004F06C9">
              <w:rPr>
                <w:rFonts w:ascii="Times New Roman" w:hAnsi="Times New Roman" w:cs="Times New Roman"/>
                <w:lang w:val="ru-RU"/>
              </w:rPr>
              <w:t>туацию</w:t>
            </w:r>
            <w:proofErr w:type="gramEnd"/>
            <w:r w:rsidRPr="004F06C9">
              <w:rPr>
                <w:rFonts w:ascii="Times New Roman" w:hAnsi="Times New Roman" w:cs="Times New Roman"/>
                <w:lang w:val="ru-RU"/>
              </w:rPr>
              <w:t xml:space="preserve"> в данной сфере стабильной.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7. Обеспечена реализация Указа Президента РФ № 171 «О м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>ниторинге и анализе результатов рассмотрения обращений граждан и организаций»; проведен анализ работы с обращен</w:t>
            </w:r>
            <w:r w:rsidRPr="004F06C9">
              <w:rPr>
                <w:rFonts w:ascii="Times New Roman" w:hAnsi="Times New Roman" w:cs="Times New Roman"/>
                <w:lang w:val="ru-RU"/>
              </w:rPr>
              <w:t>и</w:t>
            </w:r>
            <w:r w:rsidRPr="004F06C9">
              <w:rPr>
                <w:rFonts w:ascii="Times New Roman" w:hAnsi="Times New Roman" w:cs="Times New Roman"/>
                <w:lang w:val="ru-RU"/>
              </w:rPr>
              <w:lastRenderedPageBreak/>
              <w:t>ями граждан в органах государственной власти и органах местного самоуправления области, разработаны рекомендации по его результатам; положительно решено уже в течение года большинство вопросов, обозначенных в обращениях граждан, на личных приемах Губернатора области, членов Правител</w:t>
            </w:r>
            <w:r w:rsidRPr="004F06C9">
              <w:rPr>
                <w:rFonts w:ascii="Times New Roman" w:hAnsi="Times New Roman" w:cs="Times New Roman"/>
                <w:lang w:val="ru-RU"/>
              </w:rPr>
              <w:t>ь</w:t>
            </w:r>
            <w:r w:rsidRPr="004F06C9">
              <w:rPr>
                <w:rFonts w:ascii="Times New Roman" w:hAnsi="Times New Roman" w:cs="Times New Roman"/>
                <w:lang w:val="ru-RU"/>
              </w:rPr>
              <w:t>ства области, остальные вопросы взяты на контроль; проведена обучающая работа для государственных и муниципальных служащих по работе с обращениями граждан.</w:t>
            </w:r>
          </w:p>
        </w:tc>
        <w:tc>
          <w:tcPr>
            <w:tcW w:w="4961" w:type="dxa"/>
            <w:shd w:val="clear" w:color="auto" w:fill="auto"/>
          </w:tcPr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lastRenderedPageBreak/>
              <w:t>1. Ряд сделанных в докладе выводов не подкре</w:t>
            </w:r>
            <w:r w:rsidRPr="004F06C9">
              <w:rPr>
                <w:rFonts w:ascii="Times New Roman" w:hAnsi="Times New Roman" w:cs="Times New Roman"/>
                <w:lang w:val="ru-RU"/>
              </w:rPr>
              <w:t>п</w:t>
            </w:r>
            <w:r w:rsidRPr="004F06C9">
              <w:rPr>
                <w:rFonts w:ascii="Times New Roman" w:hAnsi="Times New Roman" w:cs="Times New Roman"/>
                <w:lang w:val="ru-RU"/>
              </w:rPr>
              <w:t>лен конкретными цифрами и фактами. Так, в частности остаётся непонятным, в чём заключ</w:t>
            </w:r>
            <w:r w:rsidRPr="004F06C9">
              <w:rPr>
                <w:rFonts w:ascii="Times New Roman" w:hAnsi="Times New Roman" w:cs="Times New Roman"/>
                <w:lang w:val="ru-RU"/>
              </w:rPr>
              <w:t>а</w:t>
            </w:r>
            <w:r w:rsidRPr="004F06C9">
              <w:rPr>
                <w:rFonts w:ascii="Times New Roman" w:hAnsi="Times New Roman" w:cs="Times New Roman"/>
                <w:lang w:val="ru-RU"/>
              </w:rPr>
              <w:t>ется «повышение финансовой, экономической самодостаточности поселений за счёт мультипл</w:t>
            </w:r>
            <w:r w:rsidRPr="004F06C9">
              <w:rPr>
                <w:rFonts w:ascii="Times New Roman" w:hAnsi="Times New Roman" w:cs="Times New Roman"/>
                <w:lang w:val="ru-RU"/>
              </w:rPr>
              <w:t>и</w:t>
            </w:r>
            <w:r w:rsidRPr="004F06C9">
              <w:rPr>
                <w:rFonts w:ascii="Times New Roman" w:hAnsi="Times New Roman" w:cs="Times New Roman"/>
                <w:lang w:val="ru-RU"/>
              </w:rPr>
              <w:t>кативного эффекта путем сложения ресурсных потенциалов территорий». Не указано, как реш</w:t>
            </w:r>
            <w:r w:rsidRPr="004F06C9">
              <w:rPr>
                <w:rFonts w:ascii="Times New Roman" w:hAnsi="Times New Roman" w:cs="Times New Roman"/>
                <w:lang w:val="ru-RU"/>
              </w:rPr>
              <w:t>а</w:t>
            </w:r>
            <w:r w:rsidRPr="004F06C9">
              <w:rPr>
                <w:rFonts w:ascii="Times New Roman" w:hAnsi="Times New Roman" w:cs="Times New Roman"/>
                <w:lang w:val="ru-RU"/>
              </w:rPr>
              <w:t>лась проблемы с дальнейшим трудоустройством значительного количества сокращённых муниц</w:t>
            </w:r>
            <w:r w:rsidRPr="004F06C9">
              <w:rPr>
                <w:rFonts w:ascii="Times New Roman" w:hAnsi="Times New Roman" w:cs="Times New Roman"/>
                <w:lang w:val="ru-RU"/>
              </w:rPr>
              <w:t>и</w:t>
            </w:r>
            <w:r w:rsidRPr="004F06C9">
              <w:rPr>
                <w:rFonts w:ascii="Times New Roman" w:hAnsi="Times New Roman" w:cs="Times New Roman"/>
                <w:lang w:val="ru-RU"/>
              </w:rPr>
              <w:t>пальных служащих.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gramStart"/>
            <w:r w:rsidRPr="004F06C9">
              <w:rPr>
                <w:rFonts w:ascii="Times New Roman" w:hAnsi="Times New Roman" w:cs="Times New Roman"/>
                <w:lang w:val="ru-RU"/>
              </w:rPr>
              <w:t>В-третьих, не совсем понятно, какие конкретно значения показателей госпрограммы «Создание условий для развития гражданского общества и потенциала молодежи в Вологодской области на 2014-2020 годы» (Приложение 2 Публичного д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>клада) были достигнуты Департаментом в 2017 г. Так, значения показателей в Приложении 2 Пу</w:t>
            </w:r>
            <w:r w:rsidRPr="004F06C9">
              <w:rPr>
                <w:rFonts w:ascii="Times New Roman" w:hAnsi="Times New Roman" w:cs="Times New Roman"/>
                <w:lang w:val="ru-RU"/>
              </w:rPr>
              <w:t>б</w:t>
            </w:r>
            <w:r w:rsidRPr="004F06C9">
              <w:rPr>
                <w:rFonts w:ascii="Times New Roman" w:hAnsi="Times New Roman" w:cs="Times New Roman"/>
                <w:lang w:val="ru-RU"/>
              </w:rPr>
              <w:t>личного доклада за 2017 г. обозначены как пр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>гнозные, однако в самом тексте программы (П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>становление Правительства Вологодской области от 28.10.2013 № 1102</w:t>
            </w:r>
            <w:proofErr w:type="gramEnd"/>
            <w:r w:rsidRPr="004F06C9">
              <w:rPr>
                <w:rFonts w:ascii="Times New Roman" w:hAnsi="Times New Roman" w:cs="Times New Roman"/>
                <w:lang w:val="ru-RU"/>
              </w:rPr>
              <w:t>; ред. от 22.01.2018) эти же значения показателей за 2017 г. названы уже оц</w:t>
            </w:r>
            <w:r w:rsidRPr="004F06C9">
              <w:rPr>
                <w:rFonts w:ascii="Times New Roman" w:hAnsi="Times New Roman" w:cs="Times New Roman"/>
                <w:lang w:val="ru-RU"/>
              </w:rPr>
              <w:t>е</w:t>
            </w:r>
            <w:r w:rsidRPr="004F06C9">
              <w:rPr>
                <w:rFonts w:ascii="Times New Roman" w:hAnsi="Times New Roman" w:cs="Times New Roman"/>
                <w:lang w:val="ru-RU"/>
              </w:rPr>
              <w:t>ночными.</w:t>
            </w:r>
          </w:p>
          <w:p w:rsidR="004F06C9" w:rsidRPr="004F06C9" w:rsidRDefault="004F06C9" w:rsidP="004F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3. В докладе отсутствует анализ проблем, возн</w:t>
            </w:r>
            <w:r w:rsidRPr="004F06C9">
              <w:rPr>
                <w:rFonts w:ascii="Times New Roman" w:hAnsi="Times New Roman" w:cs="Times New Roman"/>
                <w:lang w:val="ru-RU"/>
              </w:rPr>
              <w:t>и</w:t>
            </w:r>
            <w:r w:rsidRPr="004F06C9">
              <w:rPr>
                <w:rFonts w:ascii="Times New Roman" w:hAnsi="Times New Roman" w:cs="Times New Roman"/>
                <w:lang w:val="ru-RU"/>
              </w:rPr>
              <w:t>кающих в работе Департамента, и предложений по их решению; не прослеживается динамика р</w:t>
            </w:r>
            <w:r w:rsidRPr="004F06C9">
              <w:rPr>
                <w:rFonts w:ascii="Times New Roman" w:hAnsi="Times New Roman" w:cs="Times New Roman"/>
                <w:lang w:val="ru-RU"/>
              </w:rPr>
              <w:t>я</w:t>
            </w:r>
            <w:r w:rsidRPr="004F06C9">
              <w:rPr>
                <w:rFonts w:ascii="Times New Roman" w:hAnsi="Times New Roman" w:cs="Times New Roman"/>
                <w:lang w:val="ru-RU"/>
              </w:rPr>
              <w:t>да показателей, на которые ориентируются по</w:t>
            </w:r>
            <w:r w:rsidRPr="004F06C9">
              <w:rPr>
                <w:rFonts w:ascii="Times New Roman" w:hAnsi="Times New Roman" w:cs="Times New Roman"/>
                <w:lang w:val="ru-RU"/>
              </w:rPr>
              <w:t>д</w:t>
            </w:r>
            <w:r w:rsidRPr="004F06C9">
              <w:rPr>
                <w:rFonts w:ascii="Times New Roman" w:hAnsi="Times New Roman" w:cs="Times New Roman"/>
                <w:lang w:val="ru-RU"/>
              </w:rPr>
              <w:t>разделения Департамента внутренней политики.</w:t>
            </w:r>
          </w:p>
        </w:tc>
        <w:tc>
          <w:tcPr>
            <w:tcW w:w="3260" w:type="dxa"/>
            <w:shd w:val="clear" w:color="auto" w:fill="auto"/>
          </w:tcPr>
          <w:p w:rsidR="004F06C9" w:rsidRPr="004F06C9" w:rsidRDefault="004F06C9" w:rsidP="004F06C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1. По большинству показателей (вопросов) присутствует сра</w:t>
            </w:r>
            <w:r w:rsidRPr="004F06C9">
              <w:rPr>
                <w:rFonts w:ascii="Times New Roman" w:hAnsi="Times New Roman" w:cs="Times New Roman"/>
                <w:lang w:val="ru-RU"/>
              </w:rPr>
              <w:t>в</w:t>
            </w:r>
            <w:r w:rsidRPr="004F06C9">
              <w:rPr>
                <w:rFonts w:ascii="Times New Roman" w:hAnsi="Times New Roman" w:cs="Times New Roman"/>
                <w:lang w:val="ru-RU"/>
              </w:rPr>
              <w:t>нение с 2014-2016 г., по ряду показателей – только с пред</w:t>
            </w:r>
            <w:r w:rsidRPr="004F06C9">
              <w:rPr>
                <w:rFonts w:ascii="Times New Roman" w:hAnsi="Times New Roman" w:cs="Times New Roman"/>
                <w:lang w:val="ru-RU"/>
              </w:rPr>
              <w:t>ы</w:t>
            </w:r>
            <w:r w:rsidRPr="004F06C9">
              <w:rPr>
                <w:rFonts w:ascii="Times New Roman" w:hAnsi="Times New Roman" w:cs="Times New Roman"/>
                <w:lang w:val="ru-RU"/>
              </w:rPr>
              <w:t>дущим (2016) годом.</w:t>
            </w:r>
          </w:p>
          <w:p w:rsidR="004F06C9" w:rsidRPr="004F06C9" w:rsidRDefault="004F06C9" w:rsidP="004F06C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2. Перспективы (задачи) об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 xml:space="preserve">значены только на 2018 г. и в большинстве своём </w:t>
            </w:r>
            <w:proofErr w:type="spellStart"/>
            <w:r w:rsidRPr="004F06C9">
              <w:rPr>
                <w:rFonts w:ascii="Times New Roman" w:hAnsi="Times New Roman" w:cs="Times New Roman"/>
                <w:lang w:val="ru-RU"/>
              </w:rPr>
              <w:t>тезисно</w:t>
            </w:r>
            <w:proofErr w:type="spellEnd"/>
            <w:r w:rsidRPr="004F06C9">
              <w:rPr>
                <w:rFonts w:ascii="Times New Roman" w:hAnsi="Times New Roman" w:cs="Times New Roman"/>
                <w:lang w:val="ru-RU"/>
              </w:rPr>
              <w:t xml:space="preserve"> (без того, что конкретно планируе</w:t>
            </w:r>
            <w:r w:rsidRPr="004F06C9">
              <w:rPr>
                <w:rFonts w:ascii="Times New Roman" w:hAnsi="Times New Roman" w:cs="Times New Roman"/>
                <w:lang w:val="ru-RU"/>
              </w:rPr>
              <w:t>т</w:t>
            </w:r>
            <w:r w:rsidRPr="004F06C9">
              <w:rPr>
                <w:rFonts w:ascii="Times New Roman" w:hAnsi="Times New Roman" w:cs="Times New Roman"/>
                <w:lang w:val="ru-RU"/>
              </w:rPr>
              <w:t>ся достичь).</w:t>
            </w:r>
          </w:p>
          <w:p w:rsidR="004F06C9" w:rsidRPr="004F06C9" w:rsidRDefault="004F06C9" w:rsidP="004F06C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3. Критерии достижения целей отражены в государственной программе, реализуемой Депа</w:t>
            </w:r>
            <w:r w:rsidRPr="004F06C9">
              <w:rPr>
                <w:rFonts w:ascii="Times New Roman" w:hAnsi="Times New Roman" w:cs="Times New Roman"/>
                <w:lang w:val="ru-RU"/>
              </w:rPr>
              <w:t>р</w:t>
            </w:r>
            <w:r w:rsidRPr="004F06C9">
              <w:rPr>
                <w:rFonts w:ascii="Times New Roman" w:hAnsi="Times New Roman" w:cs="Times New Roman"/>
                <w:lang w:val="ru-RU"/>
              </w:rPr>
              <w:t>таментом.</w:t>
            </w:r>
          </w:p>
          <w:p w:rsidR="004F06C9" w:rsidRPr="004F06C9" w:rsidRDefault="004F06C9" w:rsidP="004F06C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06C9">
              <w:rPr>
                <w:rFonts w:ascii="Times New Roman" w:hAnsi="Times New Roman" w:cs="Times New Roman"/>
                <w:lang w:val="ru-RU"/>
              </w:rPr>
              <w:t>4. Сведения, позволяющих г</w:t>
            </w:r>
            <w:r w:rsidRPr="004F06C9">
              <w:rPr>
                <w:rFonts w:ascii="Times New Roman" w:hAnsi="Times New Roman" w:cs="Times New Roman"/>
                <w:lang w:val="ru-RU"/>
              </w:rPr>
              <w:t>о</w:t>
            </w:r>
            <w:r w:rsidRPr="004F06C9">
              <w:rPr>
                <w:rFonts w:ascii="Times New Roman" w:hAnsi="Times New Roman" w:cs="Times New Roman"/>
                <w:lang w:val="ru-RU"/>
              </w:rPr>
              <w:t>ворить о социально-экономической эффективности деятельности Департамента, в целом присутствуют (обознач</w:t>
            </w:r>
            <w:r w:rsidRPr="004F06C9">
              <w:rPr>
                <w:rFonts w:ascii="Times New Roman" w:hAnsi="Times New Roman" w:cs="Times New Roman"/>
                <w:lang w:val="ru-RU"/>
              </w:rPr>
              <w:t>е</w:t>
            </w:r>
            <w:r w:rsidRPr="004F06C9">
              <w:rPr>
                <w:rFonts w:ascii="Times New Roman" w:hAnsi="Times New Roman" w:cs="Times New Roman"/>
                <w:lang w:val="ru-RU"/>
              </w:rPr>
              <w:t>ны объёмы привлечённых бюджетных средств на реализ</w:t>
            </w:r>
            <w:r w:rsidRPr="004F06C9">
              <w:rPr>
                <w:rFonts w:ascii="Times New Roman" w:hAnsi="Times New Roman" w:cs="Times New Roman"/>
                <w:lang w:val="ru-RU"/>
              </w:rPr>
              <w:t>а</w:t>
            </w:r>
            <w:r w:rsidRPr="004F06C9">
              <w:rPr>
                <w:rFonts w:ascii="Times New Roman" w:hAnsi="Times New Roman" w:cs="Times New Roman"/>
                <w:lang w:val="ru-RU"/>
              </w:rPr>
              <w:t>цию проектов; основные изм</w:t>
            </w:r>
            <w:r w:rsidRPr="004F06C9">
              <w:rPr>
                <w:rFonts w:ascii="Times New Roman" w:hAnsi="Times New Roman" w:cs="Times New Roman"/>
                <w:lang w:val="ru-RU"/>
              </w:rPr>
              <w:t>е</w:t>
            </w:r>
            <w:r w:rsidRPr="004F06C9">
              <w:rPr>
                <w:rFonts w:ascii="Times New Roman" w:hAnsi="Times New Roman" w:cs="Times New Roman"/>
                <w:lang w:val="ru-RU"/>
              </w:rPr>
              <w:t>нения, произошедшие в сферах деятельности Департамента).</w:t>
            </w:r>
          </w:p>
        </w:tc>
      </w:tr>
    </w:tbl>
    <w:p w:rsidR="004F06C9" w:rsidRPr="00436F75" w:rsidRDefault="004F06C9" w:rsidP="00436F7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436F75" w:rsidRPr="00436F75" w:rsidRDefault="00436F75" w:rsidP="00436F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36F75">
        <w:rPr>
          <w:rFonts w:ascii="Times New Roman" w:hAnsi="Times New Roman" w:cs="Times New Roman"/>
          <w:lang w:val="ru-RU"/>
        </w:rPr>
        <w:t>* 1 – неудовлетворительно, 2 – удовлетворительно, 3 – цели и задачи достигнуты не в полном объеме по причине ограниченных ресурсов, 4 – хорошо, 5 – очень хорошо</w:t>
      </w:r>
      <w:r>
        <w:rPr>
          <w:rFonts w:ascii="Times New Roman" w:hAnsi="Times New Roman" w:cs="Times New Roman"/>
          <w:lang w:val="ru-RU"/>
        </w:rPr>
        <w:t>.</w:t>
      </w:r>
    </w:p>
    <w:p w:rsidR="00436F75" w:rsidRPr="00436F75" w:rsidRDefault="00436F75" w:rsidP="00436F7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36F75" w:rsidRPr="00436F75" w:rsidRDefault="00436F75" w:rsidP="00436F7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436F75">
        <w:rPr>
          <w:rFonts w:ascii="Times New Roman" w:hAnsi="Times New Roman" w:cs="Times New Roman"/>
          <w:lang w:val="ru-RU"/>
        </w:rPr>
        <w:t>** 1 – ситуация сложная, 2 – ситуация ухудшается, 3 – никаких изменений не происходит, все остается как было, 4 – наметились положительные те</w:t>
      </w:r>
      <w:r w:rsidRPr="00436F75">
        <w:rPr>
          <w:rFonts w:ascii="Times New Roman" w:hAnsi="Times New Roman" w:cs="Times New Roman"/>
          <w:lang w:val="ru-RU"/>
        </w:rPr>
        <w:t>н</w:t>
      </w:r>
      <w:r w:rsidRPr="00436F75">
        <w:rPr>
          <w:rFonts w:ascii="Times New Roman" w:hAnsi="Times New Roman" w:cs="Times New Roman"/>
          <w:lang w:val="ru-RU"/>
        </w:rPr>
        <w:t>денции, 5 – ситуация значительно улучшилась</w:t>
      </w:r>
      <w:r>
        <w:rPr>
          <w:rFonts w:ascii="Times New Roman" w:hAnsi="Times New Roman" w:cs="Times New Roman"/>
          <w:lang w:val="ru-RU"/>
        </w:rPr>
        <w:t>.</w:t>
      </w:r>
    </w:p>
    <w:sectPr w:rsidR="00436F75" w:rsidRPr="00436F75" w:rsidSect="007B0C91">
      <w:footerReference w:type="default" r:id="rId11"/>
      <w:pgSz w:w="16840" w:h="11900" w:orient="landscape"/>
      <w:pgMar w:top="1134" w:right="851" w:bottom="1134" w:left="1701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D9" w:rsidRDefault="008C3CD9">
      <w:pPr>
        <w:spacing w:after="0" w:line="240" w:lineRule="auto"/>
      </w:pPr>
      <w:r>
        <w:separator/>
      </w:r>
    </w:p>
  </w:endnote>
  <w:endnote w:type="continuationSeparator" w:id="0">
    <w:p w:rsidR="008C3CD9" w:rsidRDefault="008C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11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50C6" w:rsidRPr="006F0A47" w:rsidRDefault="002850C6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0A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0A4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0A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042F" w:rsidRPr="008C042F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10</w:t>
        </w:r>
        <w:r w:rsidRPr="006F0A4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50C6" w:rsidRDefault="002850C6" w:rsidP="00EA45DF">
    <w:pPr>
      <w:ind w:right="260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05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50C6" w:rsidRPr="006F0A47" w:rsidRDefault="002850C6" w:rsidP="006F0A47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0A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0A4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0A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042F" w:rsidRPr="008C042F">
          <w:rPr>
            <w:rFonts w:ascii="Times New Roman" w:hAnsi="Times New Roman" w:cs="Times New Roman"/>
            <w:noProof/>
            <w:sz w:val="20"/>
            <w:szCs w:val="20"/>
            <w:lang w:val="ru-RU"/>
          </w:rPr>
          <w:t>38</w:t>
        </w:r>
        <w:r w:rsidRPr="006F0A4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D9" w:rsidRDefault="008C3CD9">
      <w:pPr>
        <w:spacing w:after="0" w:line="240" w:lineRule="auto"/>
      </w:pPr>
      <w:r>
        <w:separator/>
      </w:r>
    </w:p>
  </w:footnote>
  <w:footnote w:type="continuationSeparator" w:id="0">
    <w:p w:rsidR="008C3CD9" w:rsidRDefault="008C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39E0602"/>
    <w:multiLevelType w:val="hybridMultilevel"/>
    <w:tmpl w:val="D09C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3174"/>
    <w:multiLevelType w:val="hybridMultilevel"/>
    <w:tmpl w:val="199E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F73AE"/>
    <w:multiLevelType w:val="hybridMultilevel"/>
    <w:tmpl w:val="22E6371E"/>
    <w:lvl w:ilvl="0" w:tplc="FC46A6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5E97"/>
    <w:multiLevelType w:val="hybridMultilevel"/>
    <w:tmpl w:val="E02E056E"/>
    <w:lvl w:ilvl="0" w:tplc="D04C96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233005"/>
    <w:multiLevelType w:val="hybridMultilevel"/>
    <w:tmpl w:val="2B02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ED3"/>
    <w:multiLevelType w:val="hybridMultilevel"/>
    <w:tmpl w:val="6694A6EA"/>
    <w:lvl w:ilvl="0" w:tplc="3782F5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B1649"/>
    <w:multiLevelType w:val="hybridMultilevel"/>
    <w:tmpl w:val="AF805E5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D30A8"/>
    <w:multiLevelType w:val="hybridMultilevel"/>
    <w:tmpl w:val="CB26F7EC"/>
    <w:lvl w:ilvl="0" w:tplc="71ECF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D05315"/>
    <w:multiLevelType w:val="hybridMultilevel"/>
    <w:tmpl w:val="6D06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43A0B"/>
    <w:multiLevelType w:val="hybridMultilevel"/>
    <w:tmpl w:val="3F4A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134C6"/>
    <w:multiLevelType w:val="hybridMultilevel"/>
    <w:tmpl w:val="7F4C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C0DBF"/>
    <w:multiLevelType w:val="hybridMultilevel"/>
    <w:tmpl w:val="69601E0A"/>
    <w:lvl w:ilvl="0" w:tplc="C5C2492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A3624"/>
    <w:multiLevelType w:val="hybridMultilevel"/>
    <w:tmpl w:val="D09C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42628"/>
    <w:multiLevelType w:val="hybridMultilevel"/>
    <w:tmpl w:val="11E8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D7B56"/>
    <w:multiLevelType w:val="hybridMultilevel"/>
    <w:tmpl w:val="EE56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36106"/>
    <w:multiLevelType w:val="hybridMultilevel"/>
    <w:tmpl w:val="E628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A19D0"/>
    <w:multiLevelType w:val="hybridMultilevel"/>
    <w:tmpl w:val="55CC0A20"/>
    <w:lvl w:ilvl="0" w:tplc="6A8041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50B9"/>
    <w:multiLevelType w:val="hybridMultilevel"/>
    <w:tmpl w:val="2476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2395"/>
    <w:multiLevelType w:val="hybridMultilevel"/>
    <w:tmpl w:val="C9DCA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F0483"/>
    <w:multiLevelType w:val="hybridMultilevel"/>
    <w:tmpl w:val="6422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33527"/>
    <w:multiLevelType w:val="hybridMultilevel"/>
    <w:tmpl w:val="7F4C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A757A"/>
    <w:multiLevelType w:val="hybridMultilevel"/>
    <w:tmpl w:val="5CC0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507A4"/>
    <w:multiLevelType w:val="hybridMultilevel"/>
    <w:tmpl w:val="05E44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0470F"/>
    <w:multiLevelType w:val="hybridMultilevel"/>
    <w:tmpl w:val="8DB01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D629F6"/>
    <w:multiLevelType w:val="hybridMultilevel"/>
    <w:tmpl w:val="ED06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4"/>
  </w:num>
  <w:num w:numId="5">
    <w:abstractNumId w:val="7"/>
  </w:num>
  <w:num w:numId="6">
    <w:abstractNumId w:val="0"/>
  </w:num>
  <w:num w:numId="7">
    <w:abstractNumId w:val="20"/>
  </w:num>
  <w:num w:numId="8">
    <w:abstractNumId w:val="24"/>
  </w:num>
  <w:num w:numId="9">
    <w:abstractNumId w:val="15"/>
  </w:num>
  <w:num w:numId="10">
    <w:abstractNumId w:val="22"/>
  </w:num>
  <w:num w:numId="11">
    <w:abstractNumId w:val="5"/>
  </w:num>
  <w:num w:numId="12">
    <w:abstractNumId w:val="19"/>
  </w:num>
  <w:num w:numId="13">
    <w:abstractNumId w:val="16"/>
  </w:num>
  <w:num w:numId="14">
    <w:abstractNumId w:val="2"/>
  </w:num>
  <w:num w:numId="15">
    <w:abstractNumId w:val="9"/>
  </w:num>
  <w:num w:numId="16">
    <w:abstractNumId w:val="17"/>
  </w:num>
  <w:num w:numId="17">
    <w:abstractNumId w:val="3"/>
  </w:num>
  <w:num w:numId="18">
    <w:abstractNumId w:val="10"/>
  </w:num>
  <w:num w:numId="19">
    <w:abstractNumId w:val="6"/>
  </w:num>
  <w:num w:numId="20">
    <w:abstractNumId w:val="25"/>
  </w:num>
  <w:num w:numId="21">
    <w:abstractNumId w:val="4"/>
  </w:num>
  <w:num w:numId="22">
    <w:abstractNumId w:val="13"/>
  </w:num>
  <w:num w:numId="23">
    <w:abstractNumId w:val="1"/>
  </w:num>
  <w:num w:numId="24">
    <w:abstractNumId w:val="21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C9"/>
    <w:rsid w:val="00001531"/>
    <w:rsid w:val="00013394"/>
    <w:rsid w:val="00013C48"/>
    <w:rsid w:val="00015ABF"/>
    <w:rsid w:val="0002124D"/>
    <w:rsid w:val="0002313C"/>
    <w:rsid w:val="000231D5"/>
    <w:rsid w:val="00023E59"/>
    <w:rsid w:val="00024321"/>
    <w:rsid w:val="00026CA5"/>
    <w:rsid w:val="00030582"/>
    <w:rsid w:val="00035C59"/>
    <w:rsid w:val="00040D18"/>
    <w:rsid w:val="000410EB"/>
    <w:rsid w:val="00041F25"/>
    <w:rsid w:val="00052C14"/>
    <w:rsid w:val="00056A20"/>
    <w:rsid w:val="00080544"/>
    <w:rsid w:val="00093AB6"/>
    <w:rsid w:val="000969E6"/>
    <w:rsid w:val="000A10E3"/>
    <w:rsid w:val="000A687B"/>
    <w:rsid w:val="000B4BA9"/>
    <w:rsid w:val="000B5476"/>
    <w:rsid w:val="000B7350"/>
    <w:rsid w:val="000E2E85"/>
    <w:rsid w:val="000E3EA3"/>
    <w:rsid w:val="001026F6"/>
    <w:rsid w:val="00124EBE"/>
    <w:rsid w:val="001351B7"/>
    <w:rsid w:val="001377B8"/>
    <w:rsid w:val="001528BE"/>
    <w:rsid w:val="00157505"/>
    <w:rsid w:val="00162933"/>
    <w:rsid w:val="00165D58"/>
    <w:rsid w:val="00180391"/>
    <w:rsid w:val="001861F2"/>
    <w:rsid w:val="00195B83"/>
    <w:rsid w:val="001A49F6"/>
    <w:rsid w:val="001B554A"/>
    <w:rsid w:val="001C48A0"/>
    <w:rsid w:val="001E0BA1"/>
    <w:rsid w:val="001E64D6"/>
    <w:rsid w:val="001E7906"/>
    <w:rsid w:val="001E7C06"/>
    <w:rsid w:val="001F3AC8"/>
    <w:rsid w:val="001F3CF2"/>
    <w:rsid w:val="00201992"/>
    <w:rsid w:val="00203308"/>
    <w:rsid w:val="002078BA"/>
    <w:rsid w:val="00213877"/>
    <w:rsid w:val="00220F00"/>
    <w:rsid w:val="00222FE6"/>
    <w:rsid w:val="002269E3"/>
    <w:rsid w:val="00230533"/>
    <w:rsid w:val="002470CD"/>
    <w:rsid w:val="00247DF4"/>
    <w:rsid w:val="002613D6"/>
    <w:rsid w:val="00262B94"/>
    <w:rsid w:val="0026625A"/>
    <w:rsid w:val="00273E8D"/>
    <w:rsid w:val="00276054"/>
    <w:rsid w:val="00280A46"/>
    <w:rsid w:val="002850C6"/>
    <w:rsid w:val="00291A29"/>
    <w:rsid w:val="00295F69"/>
    <w:rsid w:val="002B636B"/>
    <w:rsid w:val="002B7BEC"/>
    <w:rsid w:val="002E4C4B"/>
    <w:rsid w:val="002E66B4"/>
    <w:rsid w:val="002F245B"/>
    <w:rsid w:val="003020B4"/>
    <w:rsid w:val="003046E5"/>
    <w:rsid w:val="00345DE7"/>
    <w:rsid w:val="0035550F"/>
    <w:rsid w:val="00362CA6"/>
    <w:rsid w:val="003749B0"/>
    <w:rsid w:val="00376BD3"/>
    <w:rsid w:val="003835FA"/>
    <w:rsid w:val="003846FA"/>
    <w:rsid w:val="00384B67"/>
    <w:rsid w:val="00397E8C"/>
    <w:rsid w:val="003A08DC"/>
    <w:rsid w:val="003A2BAE"/>
    <w:rsid w:val="003A531A"/>
    <w:rsid w:val="003B5D6B"/>
    <w:rsid w:val="003C5D24"/>
    <w:rsid w:val="003C6B76"/>
    <w:rsid w:val="003D0467"/>
    <w:rsid w:val="003D3DEB"/>
    <w:rsid w:val="003D4606"/>
    <w:rsid w:val="003D5300"/>
    <w:rsid w:val="003E02A2"/>
    <w:rsid w:val="003F0ADC"/>
    <w:rsid w:val="003F37BA"/>
    <w:rsid w:val="003F7CA0"/>
    <w:rsid w:val="004023E8"/>
    <w:rsid w:val="00432BCE"/>
    <w:rsid w:val="00432D8B"/>
    <w:rsid w:val="00436F75"/>
    <w:rsid w:val="00453225"/>
    <w:rsid w:val="00454197"/>
    <w:rsid w:val="00481CFE"/>
    <w:rsid w:val="0048750F"/>
    <w:rsid w:val="004A142D"/>
    <w:rsid w:val="004A30CF"/>
    <w:rsid w:val="004A44D0"/>
    <w:rsid w:val="004A715F"/>
    <w:rsid w:val="004B04A2"/>
    <w:rsid w:val="004B2DEC"/>
    <w:rsid w:val="004C5521"/>
    <w:rsid w:val="004C5CFD"/>
    <w:rsid w:val="004C789C"/>
    <w:rsid w:val="004E00E7"/>
    <w:rsid w:val="004E07B8"/>
    <w:rsid w:val="004E3D10"/>
    <w:rsid w:val="004F06C9"/>
    <w:rsid w:val="00501784"/>
    <w:rsid w:val="005034AD"/>
    <w:rsid w:val="00503807"/>
    <w:rsid w:val="00505348"/>
    <w:rsid w:val="00506D15"/>
    <w:rsid w:val="0052443C"/>
    <w:rsid w:val="00530382"/>
    <w:rsid w:val="00550041"/>
    <w:rsid w:val="005530CB"/>
    <w:rsid w:val="0055339E"/>
    <w:rsid w:val="005535B5"/>
    <w:rsid w:val="00555EE5"/>
    <w:rsid w:val="00556189"/>
    <w:rsid w:val="00562401"/>
    <w:rsid w:val="0057036B"/>
    <w:rsid w:val="00593BF0"/>
    <w:rsid w:val="005A1F28"/>
    <w:rsid w:val="005A3A74"/>
    <w:rsid w:val="005D5C37"/>
    <w:rsid w:val="005E75DF"/>
    <w:rsid w:val="005F0763"/>
    <w:rsid w:val="005F19BB"/>
    <w:rsid w:val="005F3668"/>
    <w:rsid w:val="0060696B"/>
    <w:rsid w:val="006074C5"/>
    <w:rsid w:val="006211AA"/>
    <w:rsid w:val="00640A01"/>
    <w:rsid w:val="00642FF9"/>
    <w:rsid w:val="00651D46"/>
    <w:rsid w:val="00652BE1"/>
    <w:rsid w:val="00654FEB"/>
    <w:rsid w:val="00656D9C"/>
    <w:rsid w:val="00661BD7"/>
    <w:rsid w:val="00664820"/>
    <w:rsid w:val="00664A23"/>
    <w:rsid w:val="00667063"/>
    <w:rsid w:val="0068760A"/>
    <w:rsid w:val="006954F1"/>
    <w:rsid w:val="006A6B61"/>
    <w:rsid w:val="006B1BE3"/>
    <w:rsid w:val="006C0A0A"/>
    <w:rsid w:val="006D2AF6"/>
    <w:rsid w:val="006D53FC"/>
    <w:rsid w:val="006E24A1"/>
    <w:rsid w:val="006E3528"/>
    <w:rsid w:val="006F05A9"/>
    <w:rsid w:val="006F0A47"/>
    <w:rsid w:val="006F526E"/>
    <w:rsid w:val="007004B0"/>
    <w:rsid w:val="00705EEF"/>
    <w:rsid w:val="007141E8"/>
    <w:rsid w:val="00724527"/>
    <w:rsid w:val="00733DAC"/>
    <w:rsid w:val="007340FB"/>
    <w:rsid w:val="007515B5"/>
    <w:rsid w:val="00752B62"/>
    <w:rsid w:val="00756A11"/>
    <w:rsid w:val="00770A8C"/>
    <w:rsid w:val="00771327"/>
    <w:rsid w:val="00776BE3"/>
    <w:rsid w:val="00782590"/>
    <w:rsid w:val="00790ACC"/>
    <w:rsid w:val="00791BD7"/>
    <w:rsid w:val="00795A48"/>
    <w:rsid w:val="007A5F90"/>
    <w:rsid w:val="007A72F6"/>
    <w:rsid w:val="007B0C91"/>
    <w:rsid w:val="007C2C5F"/>
    <w:rsid w:val="007D6FDC"/>
    <w:rsid w:val="007E20F0"/>
    <w:rsid w:val="007E63E4"/>
    <w:rsid w:val="007E6440"/>
    <w:rsid w:val="007E7D77"/>
    <w:rsid w:val="007F2722"/>
    <w:rsid w:val="00803146"/>
    <w:rsid w:val="0081591F"/>
    <w:rsid w:val="008202C2"/>
    <w:rsid w:val="008225EA"/>
    <w:rsid w:val="00830913"/>
    <w:rsid w:val="0083441F"/>
    <w:rsid w:val="0084130F"/>
    <w:rsid w:val="008422BA"/>
    <w:rsid w:val="0085425E"/>
    <w:rsid w:val="00856E1A"/>
    <w:rsid w:val="00870857"/>
    <w:rsid w:val="00870CDF"/>
    <w:rsid w:val="00871730"/>
    <w:rsid w:val="008748DB"/>
    <w:rsid w:val="00876405"/>
    <w:rsid w:val="008808A9"/>
    <w:rsid w:val="00881EBD"/>
    <w:rsid w:val="0088366E"/>
    <w:rsid w:val="008A342F"/>
    <w:rsid w:val="008B2735"/>
    <w:rsid w:val="008C042F"/>
    <w:rsid w:val="008C0FEC"/>
    <w:rsid w:val="008C3CD9"/>
    <w:rsid w:val="008D0E76"/>
    <w:rsid w:val="008D1BE4"/>
    <w:rsid w:val="008D61CF"/>
    <w:rsid w:val="008E2073"/>
    <w:rsid w:val="008F53C2"/>
    <w:rsid w:val="008F74DC"/>
    <w:rsid w:val="008F7FF9"/>
    <w:rsid w:val="00905F7A"/>
    <w:rsid w:val="009112B5"/>
    <w:rsid w:val="009127EF"/>
    <w:rsid w:val="0091718D"/>
    <w:rsid w:val="00926FE9"/>
    <w:rsid w:val="00933EF8"/>
    <w:rsid w:val="009340D6"/>
    <w:rsid w:val="0094591C"/>
    <w:rsid w:val="00953408"/>
    <w:rsid w:val="009539E7"/>
    <w:rsid w:val="009621E5"/>
    <w:rsid w:val="009728B8"/>
    <w:rsid w:val="009747DF"/>
    <w:rsid w:val="009A1BE2"/>
    <w:rsid w:val="009A52C9"/>
    <w:rsid w:val="009B161A"/>
    <w:rsid w:val="009B1DEE"/>
    <w:rsid w:val="009D046C"/>
    <w:rsid w:val="009D7388"/>
    <w:rsid w:val="009F4E0B"/>
    <w:rsid w:val="009F68E2"/>
    <w:rsid w:val="009F7EF1"/>
    <w:rsid w:val="00A01808"/>
    <w:rsid w:val="00A02474"/>
    <w:rsid w:val="00A0514A"/>
    <w:rsid w:val="00A12E55"/>
    <w:rsid w:val="00A145C0"/>
    <w:rsid w:val="00A237C6"/>
    <w:rsid w:val="00A23B42"/>
    <w:rsid w:val="00A32A79"/>
    <w:rsid w:val="00A35AF2"/>
    <w:rsid w:val="00A45D79"/>
    <w:rsid w:val="00A57D76"/>
    <w:rsid w:val="00A73F1A"/>
    <w:rsid w:val="00A84FBC"/>
    <w:rsid w:val="00A946C7"/>
    <w:rsid w:val="00AA0078"/>
    <w:rsid w:val="00AA2FA7"/>
    <w:rsid w:val="00AA3B1B"/>
    <w:rsid w:val="00AC116E"/>
    <w:rsid w:val="00AC4AF3"/>
    <w:rsid w:val="00AF1FAE"/>
    <w:rsid w:val="00B1349E"/>
    <w:rsid w:val="00B14180"/>
    <w:rsid w:val="00B1681E"/>
    <w:rsid w:val="00B410A1"/>
    <w:rsid w:val="00B41670"/>
    <w:rsid w:val="00B429C2"/>
    <w:rsid w:val="00B52251"/>
    <w:rsid w:val="00B529B4"/>
    <w:rsid w:val="00B6467E"/>
    <w:rsid w:val="00B65DC7"/>
    <w:rsid w:val="00B71F05"/>
    <w:rsid w:val="00B75B4B"/>
    <w:rsid w:val="00B80FF4"/>
    <w:rsid w:val="00B81C97"/>
    <w:rsid w:val="00B972A5"/>
    <w:rsid w:val="00BF2295"/>
    <w:rsid w:val="00BF7541"/>
    <w:rsid w:val="00C01BBC"/>
    <w:rsid w:val="00C10438"/>
    <w:rsid w:val="00C115A2"/>
    <w:rsid w:val="00C126B2"/>
    <w:rsid w:val="00C1530B"/>
    <w:rsid w:val="00C15A27"/>
    <w:rsid w:val="00C31F41"/>
    <w:rsid w:val="00C623DF"/>
    <w:rsid w:val="00C67C3B"/>
    <w:rsid w:val="00C77B5B"/>
    <w:rsid w:val="00C8372A"/>
    <w:rsid w:val="00CA45B1"/>
    <w:rsid w:val="00CC181B"/>
    <w:rsid w:val="00CC545C"/>
    <w:rsid w:val="00CD46BC"/>
    <w:rsid w:val="00CE1D15"/>
    <w:rsid w:val="00CE5E9F"/>
    <w:rsid w:val="00CE62C9"/>
    <w:rsid w:val="00D01A8C"/>
    <w:rsid w:val="00D050B6"/>
    <w:rsid w:val="00D0694E"/>
    <w:rsid w:val="00D220D7"/>
    <w:rsid w:val="00D250CB"/>
    <w:rsid w:val="00D3302B"/>
    <w:rsid w:val="00D33778"/>
    <w:rsid w:val="00D40976"/>
    <w:rsid w:val="00D5492D"/>
    <w:rsid w:val="00D60879"/>
    <w:rsid w:val="00D66B44"/>
    <w:rsid w:val="00D71355"/>
    <w:rsid w:val="00D74154"/>
    <w:rsid w:val="00D80B6B"/>
    <w:rsid w:val="00D8365C"/>
    <w:rsid w:val="00D83F09"/>
    <w:rsid w:val="00D871C3"/>
    <w:rsid w:val="00DA1807"/>
    <w:rsid w:val="00DA6527"/>
    <w:rsid w:val="00DB13F5"/>
    <w:rsid w:val="00DB21D9"/>
    <w:rsid w:val="00DB4B06"/>
    <w:rsid w:val="00DB718C"/>
    <w:rsid w:val="00DB76F3"/>
    <w:rsid w:val="00DB7B2D"/>
    <w:rsid w:val="00DC5FA3"/>
    <w:rsid w:val="00DD2A15"/>
    <w:rsid w:val="00DD72AB"/>
    <w:rsid w:val="00DE5915"/>
    <w:rsid w:val="00DE6ADB"/>
    <w:rsid w:val="00DF04DA"/>
    <w:rsid w:val="00DF0CBF"/>
    <w:rsid w:val="00DF1AC7"/>
    <w:rsid w:val="00E02781"/>
    <w:rsid w:val="00E0556C"/>
    <w:rsid w:val="00E1054B"/>
    <w:rsid w:val="00E1178C"/>
    <w:rsid w:val="00E1359F"/>
    <w:rsid w:val="00E21867"/>
    <w:rsid w:val="00E22474"/>
    <w:rsid w:val="00E274AD"/>
    <w:rsid w:val="00E308DD"/>
    <w:rsid w:val="00E33073"/>
    <w:rsid w:val="00E42034"/>
    <w:rsid w:val="00E4279A"/>
    <w:rsid w:val="00E516F7"/>
    <w:rsid w:val="00E7546F"/>
    <w:rsid w:val="00E7593F"/>
    <w:rsid w:val="00E94ED0"/>
    <w:rsid w:val="00EA45DF"/>
    <w:rsid w:val="00EA5BFA"/>
    <w:rsid w:val="00EB1C0C"/>
    <w:rsid w:val="00EB3D33"/>
    <w:rsid w:val="00ED2127"/>
    <w:rsid w:val="00EE1A5F"/>
    <w:rsid w:val="00EF2B6B"/>
    <w:rsid w:val="00EF60E7"/>
    <w:rsid w:val="00F033B5"/>
    <w:rsid w:val="00F1291D"/>
    <w:rsid w:val="00F15303"/>
    <w:rsid w:val="00F22DE0"/>
    <w:rsid w:val="00F237CE"/>
    <w:rsid w:val="00F30EEA"/>
    <w:rsid w:val="00F4238D"/>
    <w:rsid w:val="00F42E1B"/>
    <w:rsid w:val="00F43A4C"/>
    <w:rsid w:val="00F455DC"/>
    <w:rsid w:val="00F6729D"/>
    <w:rsid w:val="00F74A5A"/>
    <w:rsid w:val="00FA5467"/>
    <w:rsid w:val="00FA6AC4"/>
    <w:rsid w:val="00FA6E6D"/>
    <w:rsid w:val="00FA7A0E"/>
    <w:rsid w:val="00FD129B"/>
    <w:rsid w:val="00FD2A1F"/>
    <w:rsid w:val="00FD4CDD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3D5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5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F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D46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46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4606"/>
    <w:rPr>
      <w:vertAlign w:val="superscript"/>
    </w:rPr>
  </w:style>
  <w:style w:type="paragraph" w:styleId="a8">
    <w:name w:val="List Paragraph"/>
    <w:basedOn w:val="a"/>
    <w:uiPriority w:val="34"/>
    <w:qFormat/>
    <w:rsid w:val="00093A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0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781"/>
  </w:style>
  <w:style w:type="paragraph" w:styleId="ab">
    <w:name w:val="footer"/>
    <w:basedOn w:val="a"/>
    <w:link w:val="ac"/>
    <w:uiPriority w:val="99"/>
    <w:unhideWhenUsed/>
    <w:rsid w:val="00E0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781"/>
  </w:style>
  <w:style w:type="paragraph" w:customStyle="1" w:styleId="AB630D60F59F403CB531B268FE76FA17">
    <w:name w:val="AB630D60F59F403CB531B268FE76FA17"/>
    <w:rsid w:val="00EA45DF"/>
    <w:pPr>
      <w:widowControl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D5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5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3D5300"/>
    <w:pPr>
      <w:widowControl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3D530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5300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3D530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FD129B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D73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9D73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D7388"/>
    <w:pPr>
      <w:shd w:val="clear" w:color="auto" w:fill="FFFFFF"/>
      <w:spacing w:after="13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3D5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5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F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D46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46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4606"/>
    <w:rPr>
      <w:vertAlign w:val="superscript"/>
    </w:rPr>
  </w:style>
  <w:style w:type="paragraph" w:styleId="a8">
    <w:name w:val="List Paragraph"/>
    <w:basedOn w:val="a"/>
    <w:uiPriority w:val="34"/>
    <w:qFormat/>
    <w:rsid w:val="00093A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0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781"/>
  </w:style>
  <w:style w:type="paragraph" w:styleId="ab">
    <w:name w:val="footer"/>
    <w:basedOn w:val="a"/>
    <w:link w:val="ac"/>
    <w:uiPriority w:val="99"/>
    <w:unhideWhenUsed/>
    <w:rsid w:val="00E0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781"/>
  </w:style>
  <w:style w:type="paragraph" w:customStyle="1" w:styleId="AB630D60F59F403CB531B268FE76FA17">
    <w:name w:val="AB630D60F59F403CB531B268FE76FA17"/>
    <w:rsid w:val="00EA45DF"/>
    <w:pPr>
      <w:widowControl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D5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5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3D5300"/>
    <w:pPr>
      <w:widowControl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3D530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5300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3D530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FD129B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D73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9D73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D7388"/>
    <w:pPr>
      <w:shd w:val="clear" w:color="auto" w:fill="FFFFFF"/>
      <w:spacing w:after="13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AB72-2597-4113-991A-9BA94ECD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13612</Words>
  <Characters>77591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внешняя_3_1</vt:lpstr>
    </vt:vector>
  </TitlesOfParts>
  <Company>SPecialiST RePack</Company>
  <LinksUpToDate>false</LinksUpToDate>
  <CharactersWithSpaces>91021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внешняя_3_1</dc:title>
  <dc:creator>avp</dc:creator>
  <cp:lastModifiedBy>Cергей А. Кожевников</cp:lastModifiedBy>
  <cp:revision>2</cp:revision>
  <cp:lastPrinted>2018-03-06T08:32:00Z</cp:lastPrinted>
  <dcterms:created xsi:type="dcterms:W3CDTF">2018-03-20T11:17:00Z</dcterms:created>
  <dcterms:modified xsi:type="dcterms:W3CDTF">2018-03-20T11:17:00Z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2016-02-10T00:00:00Z</vt:filetime>
  </property>
</Properties>
</file>