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6B" w:rsidRDefault="00BC086B" w:rsidP="00757F5B">
      <w:pPr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</w:p>
    <w:p w:rsidR="00066CAF" w:rsidRPr="00066CAF" w:rsidRDefault="00066CAF" w:rsidP="00066CAF">
      <w:pPr>
        <w:jc w:val="center"/>
        <w:rPr>
          <w:rFonts w:ascii="Times New Roman" w:hAnsi="Times New Roman"/>
          <w:b/>
          <w:sz w:val="28"/>
          <w:szCs w:val="26"/>
        </w:rPr>
      </w:pPr>
      <w:r w:rsidRPr="00066CAF">
        <w:rPr>
          <w:rFonts w:ascii="Times New Roman" w:hAnsi="Times New Roman"/>
          <w:b/>
          <w:sz w:val="28"/>
          <w:szCs w:val="26"/>
        </w:rPr>
        <w:t>Перечень научных мероприятий ИСЭРТ РАН на 2017 год</w:t>
      </w:r>
    </w:p>
    <w:p w:rsidR="00066CAF" w:rsidRPr="00066CAF" w:rsidRDefault="00066CAF" w:rsidP="00066CAF">
      <w:pPr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6288"/>
        <w:gridCol w:w="2377"/>
      </w:tblGrid>
      <w:tr w:rsidR="00066CAF" w:rsidRPr="001B1A37" w:rsidTr="00066CAF">
        <w:trPr>
          <w:trHeight w:val="704"/>
        </w:trPr>
        <w:tc>
          <w:tcPr>
            <w:tcW w:w="374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1A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B1A3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57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Наименование конференции, семинар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066CAF" w:rsidRPr="001B1A37" w:rsidTr="00066CAF">
        <w:trPr>
          <w:trHeight w:val="1267"/>
        </w:trPr>
        <w:tc>
          <w:tcPr>
            <w:tcW w:w="374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Интернет-конференция «Глобальные вызовы и региональное развитие в зеркале социологических изменений»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(г. Вологда)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I квартал (март)</w:t>
            </w:r>
          </w:p>
        </w:tc>
      </w:tr>
      <w:tr w:rsidR="00066CAF" w:rsidRPr="001B1A37" w:rsidTr="00066CAF">
        <w:trPr>
          <w:trHeight w:val="1272"/>
        </w:trPr>
        <w:tc>
          <w:tcPr>
            <w:tcW w:w="374" w:type="pct"/>
            <w:shd w:val="clear" w:color="auto" w:fill="FFFFFF"/>
          </w:tcPr>
          <w:p w:rsidR="00066CAF" w:rsidRPr="001B1A37" w:rsidRDefault="00066CAF" w:rsidP="00066C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Интернет-конференция «Проблемы экономического роста и устойчивого развития территорий»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(г. Вологда)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II квартал (апрель)</w:t>
            </w:r>
          </w:p>
        </w:tc>
      </w:tr>
      <w:tr w:rsidR="00066CAF" w:rsidRPr="001B1A37" w:rsidTr="00066CAF">
        <w:trPr>
          <w:trHeight w:val="1232"/>
        </w:trPr>
        <w:tc>
          <w:tcPr>
            <w:tcW w:w="374" w:type="pct"/>
            <w:shd w:val="clear" w:color="auto" w:fill="FFFFFF"/>
          </w:tcPr>
          <w:p w:rsidR="00066CAF" w:rsidRPr="001B1A37" w:rsidRDefault="00066CAF" w:rsidP="00066C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Научно-прак</w:t>
            </w:r>
            <w:r>
              <w:rPr>
                <w:rFonts w:ascii="Times New Roman" w:hAnsi="Times New Roman"/>
                <w:sz w:val="28"/>
                <w:szCs w:val="28"/>
              </w:rPr>
              <w:t>тическая конфе</w:t>
            </w:r>
            <w:r w:rsidRPr="001B1A37">
              <w:rPr>
                <w:rFonts w:ascii="Times New Roman" w:hAnsi="Times New Roman"/>
                <w:sz w:val="28"/>
                <w:szCs w:val="28"/>
              </w:rPr>
              <w:t>ренция «Экономика региона глазами старшеклассников»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(г. Вологда)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II квартал (апрель)</w:t>
            </w:r>
          </w:p>
        </w:tc>
      </w:tr>
      <w:tr w:rsidR="00066CAF" w:rsidRPr="001B1A37" w:rsidTr="00066CAF">
        <w:trPr>
          <w:trHeight w:val="1262"/>
        </w:trPr>
        <w:tc>
          <w:tcPr>
            <w:tcW w:w="374" w:type="pct"/>
            <w:shd w:val="clear" w:color="auto" w:fill="FFFFFF"/>
          </w:tcPr>
          <w:p w:rsidR="00066CAF" w:rsidRPr="001B1A37" w:rsidRDefault="00066CAF" w:rsidP="00066C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pct"/>
            <w:shd w:val="clear" w:color="auto" w:fill="FFFFFF"/>
            <w:vAlign w:val="center"/>
          </w:tcPr>
          <w:p w:rsidR="00066CAF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Китайско-российский научно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1B1A37">
              <w:rPr>
                <w:rFonts w:ascii="Times New Roman" w:hAnsi="Times New Roman"/>
                <w:sz w:val="28"/>
                <w:szCs w:val="28"/>
              </w:rPr>
              <w:t xml:space="preserve"> практический семинар по проблемам развития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6CAF" w:rsidRPr="001B1A37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Нанчань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II квартал (май)</w:t>
            </w:r>
          </w:p>
        </w:tc>
      </w:tr>
      <w:tr w:rsidR="00066CAF" w:rsidRPr="001B1A37" w:rsidTr="00066CAF">
        <w:trPr>
          <w:trHeight w:val="1123"/>
        </w:trPr>
        <w:tc>
          <w:tcPr>
            <w:tcW w:w="374" w:type="pct"/>
            <w:shd w:val="clear" w:color="auto" w:fill="FFFFFF"/>
          </w:tcPr>
          <w:p w:rsidR="00066CAF" w:rsidRPr="001B1A37" w:rsidRDefault="00066CAF" w:rsidP="00066C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Международная Интернет-конференция «Проблемы развития научно-технологического пространства»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(г. Вологда)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II квартал (июнь)</w:t>
            </w:r>
          </w:p>
        </w:tc>
      </w:tr>
      <w:tr w:rsidR="00066CAF" w:rsidRPr="001B1A37" w:rsidTr="00066CAF">
        <w:trPr>
          <w:trHeight w:val="1171"/>
        </w:trPr>
        <w:tc>
          <w:tcPr>
            <w:tcW w:w="374" w:type="pct"/>
            <w:shd w:val="clear" w:color="auto" w:fill="FFFFFF"/>
          </w:tcPr>
          <w:p w:rsidR="00066CAF" w:rsidRPr="001B1A37" w:rsidRDefault="00066CAF" w:rsidP="00066C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pct"/>
            <w:shd w:val="clear" w:color="auto" w:fill="FFFFFF"/>
            <w:vAlign w:val="center"/>
          </w:tcPr>
          <w:p w:rsidR="00066CAF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Российско-китайский научно – практический семинар по проблемам развития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6CAF" w:rsidRPr="001B1A37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(г. Вологда)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III квартал (сентябрь)</w:t>
            </w:r>
          </w:p>
        </w:tc>
      </w:tr>
      <w:tr w:rsidR="00066CAF" w:rsidRPr="001B1A37" w:rsidTr="00066CAF">
        <w:trPr>
          <w:trHeight w:val="1114"/>
        </w:trPr>
        <w:tc>
          <w:tcPr>
            <w:tcW w:w="374" w:type="pct"/>
            <w:shd w:val="clear" w:color="auto" w:fill="FFFFFF"/>
          </w:tcPr>
          <w:p w:rsidR="00066CAF" w:rsidRPr="001B1A37" w:rsidRDefault="00066CAF" w:rsidP="00066C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pct"/>
            <w:shd w:val="clear" w:color="auto" w:fill="FFFFFF"/>
            <w:vAlign w:val="center"/>
          </w:tcPr>
          <w:p w:rsidR="00066CAF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Ежегодная научно-практическая конфе</w:t>
            </w:r>
            <w:r w:rsidRPr="001B1A37">
              <w:rPr>
                <w:rFonts w:ascii="Times New Roman" w:hAnsi="Times New Roman"/>
                <w:sz w:val="28"/>
                <w:szCs w:val="28"/>
              </w:rPr>
              <w:softHyphen/>
              <w:t>ренция «Молодые ученые – экономике региона»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6CAF" w:rsidRPr="001B1A37" w:rsidRDefault="00066CAF" w:rsidP="00066CAF">
            <w:pPr>
              <w:pStyle w:val="a3"/>
              <w:spacing w:after="0"/>
              <w:ind w:left="1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(г. Вологда)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066CAF" w:rsidRPr="001B1A37" w:rsidRDefault="00066CAF" w:rsidP="00066CAF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37">
              <w:rPr>
                <w:rFonts w:ascii="Times New Roman" w:hAnsi="Times New Roman"/>
                <w:sz w:val="28"/>
                <w:szCs w:val="28"/>
              </w:rPr>
              <w:t>IV квартал (декабрь)</w:t>
            </w:r>
          </w:p>
        </w:tc>
      </w:tr>
    </w:tbl>
    <w:p w:rsidR="002C0D43" w:rsidRDefault="00757F5B"/>
    <w:sectPr w:rsidR="002C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5AD4"/>
    <w:multiLevelType w:val="hybridMultilevel"/>
    <w:tmpl w:val="52FA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4D88"/>
    <w:multiLevelType w:val="multilevel"/>
    <w:tmpl w:val="250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AF"/>
    <w:rsid w:val="00066CAF"/>
    <w:rsid w:val="004D34C8"/>
    <w:rsid w:val="00757F5B"/>
    <w:rsid w:val="007869B6"/>
    <w:rsid w:val="00B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BC086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066CAF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066CAF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1">
    <w:name w:val="Основной текст Знак1"/>
    <w:link w:val="a3"/>
    <w:uiPriority w:val="99"/>
    <w:locked/>
    <w:rsid w:val="00066CAF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BC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C0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BC086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066CAF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066CAF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1">
    <w:name w:val="Основной текст Знак1"/>
    <w:link w:val="a3"/>
    <w:uiPriority w:val="99"/>
    <w:locked/>
    <w:rsid w:val="00066CAF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BC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C0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Сергей Н. Широков</cp:lastModifiedBy>
  <cp:revision>2</cp:revision>
  <dcterms:created xsi:type="dcterms:W3CDTF">2017-04-19T08:58:00Z</dcterms:created>
  <dcterms:modified xsi:type="dcterms:W3CDTF">2017-04-19T08:58:00Z</dcterms:modified>
</cp:coreProperties>
</file>