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66A" w:rsidRDefault="00DA766A" w:rsidP="00DA766A">
      <w:pPr>
        <w:jc w:val="center"/>
        <w:textAlignment w:val="top"/>
        <w:rPr>
          <w:bCs/>
          <w:iCs/>
        </w:rPr>
      </w:pPr>
    </w:p>
    <w:p w:rsidR="00CA2492" w:rsidRDefault="00CA2492" w:rsidP="00CA2492">
      <w:pPr>
        <w:jc w:val="center"/>
        <w:textAlignment w:val="top"/>
        <w:rPr>
          <w:color w:val="000000"/>
        </w:rPr>
      </w:pPr>
      <w:r>
        <w:rPr>
          <w:bCs/>
          <w:iCs/>
        </w:rPr>
        <w:t xml:space="preserve">Условия конкурса </w:t>
      </w:r>
      <w:r w:rsidRPr="00451420">
        <w:rPr>
          <w:rFonts w:eastAsia="Calibri"/>
        </w:rPr>
        <w:t xml:space="preserve">на </w:t>
      </w:r>
      <w:r>
        <w:rPr>
          <w:rFonts w:eastAsia="Calibri"/>
        </w:rPr>
        <w:t xml:space="preserve">замещение </w:t>
      </w:r>
      <w:r w:rsidRPr="00451420">
        <w:rPr>
          <w:rFonts w:eastAsia="Calibri"/>
        </w:rPr>
        <w:t>должност</w:t>
      </w:r>
      <w:r>
        <w:rPr>
          <w:rFonts w:eastAsia="Calibri"/>
        </w:rPr>
        <w:t>ей</w:t>
      </w:r>
      <w:r w:rsidRPr="00451420">
        <w:rPr>
          <w:rFonts w:eastAsia="Calibri"/>
        </w:rPr>
        <w:t xml:space="preserve"> </w:t>
      </w:r>
      <w:r w:rsidRPr="00451420">
        <w:rPr>
          <w:color w:val="000000"/>
        </w:rPr>
        <w:t xml:space="preserve">научных </w:t>
      </w:r>
      <w:r>
        <w:rPr>
          <w:color w:val="000000"/>
        </w:rPr>
        <w:t>работников</w:t>
      </w:r>
    </w:p>
    <w:p w:rsidR="00CA2492" w:rsidRDefault="00CA2492" w:rsidP="00CA2492">
      <w:pPr>
        <w:jc w:val="center"/>
        <w:textAlignment w:val="top"/>
        <w:rPr>
          <w:color w:val="000000"/>
        </w:rPr>
      </w:pPr>
    </w:p>
    <w:p w:rsidR="00CA2492" w:rsidRPr="00D60080" w:rsidRDefault="00CA2492" w:rsidP="00CA2492">
      <w:pPr>
        <w:pStyle w:val="a5"/>
        <w:tabs>
          <w:tab w:val="left" w:pos="851"/>
        </w:tabs>
        <w:jc w:val="both"/>
        <w:textAlignment w:val="top"/>
        <w:rPr>
          <w:b/>
          <w:bCs/>
          <w:iCs/>
        </w:rPr>
      </w:pPr>
      <w:r>
        <w:rPr>
          <w:b/>
          <w:bCs/>
          <w:iCs/>
        </w:rPr>
        <w:t>Инженер-исследователь</w:t>
      </w:r>
      <w:r w:rsidRPr="00D60080">
        <w:rPr>
          <w:b/>
          <w:bCs/>
          <w:iCs/>
        </w:rPr>
        <w:t xml:space="preserve"> </w:t>
      </w:r>
      <w:r w:rsidRPr="00FB19AB">
        <w:rPr>
          <w:b/>
          <w:szCs w:val="28"/>
        </w:rPr>
        <w:t xml:space="preserve">лаборатории </w:t>
      </w:r>
      <w:r w:rsidRPr="006629E5">
        <w:rPr>
          <w:b/>
          <w:bCs/>
          <w:iCs/>
        </w:rPr>
        <w:t>исследования проблем развития общественных финансов отдела проблем социально-экономи</w:t>
      </w:r>
      <w:r>
        <w:rPr>
          <w:b/>
          <w:szCs w:val="28"/>
        </w:rPr>
        <w:t>ческого развития и управления в территориальных системах</w:t>
      </w:r>
    </w:p>
    <w:p w:rsidR="00CA2492" w:rsidRDefault="00CA2492" w:rsidP="00CA2492">
      <w:pPr>
        <w:pStyle w:val="a5"/>
        <w:tabs>
          <w:tab w:val="left" w:pos="851"/>
        </w:tabs>
        <w:ind w:left="567"/>
        <w:jc w:val="both"/>
        <w:textAlignment w:val="top"/>
        <w:rPr>
          <w:sz w:val="20"/>
          <w:szCs w:val="28"/>
        </w:rPr>
      </w:pPr>
    </w:p>
    <w:p w:rsidR="00CA2492" w:rsidRDefault="00CA2492" w:rsidP="00CA2492">
      <w:pPr>
        <w:jc w:val="both"/>
        <w:textAlignment w:val="baseline"/>
        <w:rPr>
          <w:bCs/>
          <w:iCs/>
        </w:rPr>
      </w:pPr>
      <w:r>
        <w:rPr>
          <w:iCs/>
          <w:u w:val="single"/>
          <w:bdr w:val="none" w:sz="0" w:space="0" w:color="auto" w:frame="1"/>
        </w:rPr>
        <w:t>Отрасль науки:</w:t>
      </w:r>
      <w:r>
        <w:rPr>
          <w:iCs/>
          <w:bdr w:val="none" w:sz="0" w:space="0" w:color="auto" w:frame="1"/>
        </w:rPr>
        <w:t xml:space="preserve"> э</w:t>
      </w:r>
      <w:r>
        <w:rPr>
          <w:bCs/>
          <w:iCs/>
        </w:rPr>
        <w:t>кономика.</w:t>
      </w:r>
    </w:p>
    <w:p w:rsidR="00CA2492" w:rsidRDefault="00CA2492" w:rsidP="00CA2492">
      <w:pPr>
        <w:jc w:val="both"/>
        <w:textAlignment w:val="baseline"/>
        <w:rPr>
          <w:bCs/>
          <w:iCs/>
          <w:sz w:val="20"/>
        </w:rPr>
      </w:pPr>
    </w:p>
    <w:p w:rsidR="00CA2492" w:rsidRPr="00B26429" w:rsidRDefault="00CA2492" w:rsidP="00CA2492">
      <w:pPr>
        <w:jc w:val="both"/>
        <w:textAlignment w:val="baseline"/>
        <w:rPr>
          <w:iCs/>
          <w:bdr w:val="none" w:sz="0" w:space="0" w:color="auto" w:frame="1"/>
        </w:rPr>
      </w:pPr>
      <w:r w:rsidRPr="00A42EDA">
        <w:rPr>
          <w:iCs/>
          <w:u w:val="single"/>
          <w:bdr w:val="none" w:sz="0" w:space="0" w:color="auto" w:frame="1"/>
        </w:rPr>
        <w:t>Тематика исследований:</w:t>
      </w:r>
      <w:r w:rsidRPr="00A42EDA">
        <w:rPr>
          <w:iCs/>
          <w:bdr w:val="none" w:sz="0" w:space="0" w:color="auto" w:frame="1"/>
        </w:rPr>
        <w:t xml:space="preserve"> исследование проблем </w:t>
      </w:r>
      <w:r>
        <w:rPr>
          <w:iCs/>
          <w:bdr w:val="none" w:sz="0" w:space="0" w:color="auto" w:frame="1"/>
        </w:rPr>
        <w:t>повышения</w:t>
      </w:r>
      <w:r w:rsidRPr="00A42EDA">
        <w:rPr>
          <w:iCs/>
          <w:bdr w:val="none" w:sz="0" w:space="0" w:color="auto" w:frame="1"/>
        </w:rPr>
        <w:t xml:space="preserve"> бюджетного потенциала</w:t>
      </w:r>
      <w:r>
        <w:rPr>
          <w:iCs/>
          <w:bdr w:val="none" w:sz="0" w:space="0" w:color="auto" w:frame="1"/>
        </w:rPr>
        <w:t xml:space="preserve"> региона и муниципальных образований</w:t>
      </w:r>
      <w:r w:rsidRPr="00A42EDA">
        <w:rPr>
          <w:iCs/>
          <w:bdr w:val="none" w:sz="0" w:space="0" w:color="auto" w:frame="1"/>
        </w:rPr>
        <w:t>, выявление бюджетных факторов реализации муниципального стратегического планирования, разработка принципов и модели управления системой региональных финансов в целях обеспечения экономического роста регион</w:t>
      </w:r>
      <w:r>
        <w:rPr>
          <w:iCs/>
          <w:bdr w:val="none" w:sz="0" w:space="0" w:color="auto" w:frame="1"/>
        </w:rPr>
        <w:t>а</w:t>
      </w:r>
      <w:r w:rsidRPr="00A42EDA">
        <w:rPr>
          <w:iCs/>
          <w:bdr w:val="none" w:sz="0" w:space="0" w:color="auto" w:frame="1"/>
        </w:rPr>
        <w:t xml:space="preserve">, развитие научных основ </w:t>
      </w:r>
      <w:r>
        <w:rPr>
          <w:iCs/>
          <w:bdr w:val="none" w:sz="0" w:space="0" w:color="auto" w:frame="1"/>
        </w:rPr>
        <w:t xml:space="preserve">эффективного управления </w:t>
      </w:r>
      <w:r w:rsidRPr="00B26429">
        <w:rPr>
          <w:iCs/>
          <w:bdr w:val="none" w:sz="0" w:space="0" w:color="auto" w:frame="1"/>
        </w:rPr>
        <w:t>бюджетной систем</w:t>
      </w:r>
      <w:r>
        <w:rPr>
          <w:iCs/>
          <w:bdr w:val="none" w:sz="0" w:space="0" w:color="auto" w:frame="1"/>
        </w:rPr>
        <w:t>ой</w:t>
      </w:r>
      <w:r w:rsidRPr="00B26429">
        <w:rPr>
          <w:iCs/>
          <w:bdr w:val="none" w:sz="0" w:space="0" w:color="auto" w:frame="1"/>
        </w:rPr>
        <w:t xml:space="preserve"> региона в условиях обострения рисков дестабилиз</w:t>
      </w:r>
      <w:r>
        <w:rPr>
          <w:iCs/>
          <w:bdr w:val="none" w:sz="0" w:space="0" w:color="auto" w:frame="1"/>
        </w:rPr>
        <w:t>ации экономической безопасности</w:t>
      </w:r>
    </w:p>
    <w:p w:rsidR="00CA2492" w:rsidRPr="006629E5" w:rsidRDefault="00CA2492" w:rsidP="00CA2492">
      <w:pPr>
        <w:jc w:val="both"/>
        <w:textAlignment w:val="baseline"/>
        <w:rPr>
          <w:bCs/>
          <w:iCs/>
          <w:sz w:val="20"/>
        </w:rPr>
      </w:pPr>
    </w:p>
    <w:p w:rsidR="00CA2492" w:rsidRPr="006629E5" w:rsidRDefault="00CA2492" w:rsidP="00CA2492">
      <w:pPr>
        <w:jc w:val="both"/>
        <w:textAlignment w:val="baseline"/>
        <w:rPr>
          <w:iCs/>
          <w:u w:val="single"/>
          <w:bdr w:val="none" w:sz="0" w:space="0" w:color="auto" w:frame="1"/>
        </w:rPr>
      </w:pPr>
      <w:r w:rsidRPr="006629E5">
        <w:rPr>
          <w:iCs/>
          <w:u w:val="single"/>
          <w:bdr w:val="none" w:sz="0" w:space="0" w:color="auto" w:frame="1"/>
        </w:rPr>
        <w:t>Задачи:</w:t>
      </w:r>
    </w:p>
    <w:p w:rsidR="00CA2492" w:rsidRPr="006629E5" w:rsidRDefault="00CA2492" w:rsidP="00CA2492">
      <w:pPr>
        <w:numPr>
          <w:ilvl w:val="0"/>
          <w:numId w:val="32"/>
        </w:numPr>
        <w:tabs>
          <w:tab w:val="left" w:pos="851"/>
          <w:tab w:val="left" w:pos="1080"/>
          <w:tab w:val="num" w:pos="1134"/>
        </w:tabs>
        <w:ind w:left="0" w:firstLine="426"/>
        <w:jc w:val="both"/>
        <w:rPr>
          <w:szCs w:val="28"/>
        </w:rPr>
      </w:pPr>
      <w:r w:rsidRPr="006629E5">
        <w:rPr>
          <w:rFonts w:eastAsiaTheme="minorHAnsi"/>
          <w:bCs/>
          <w:lang w:eastAsia="en-US"/>
        </w:rPr>
        <w:t>Под руководством ответственного исполнителя проводит научные исследования и разработки по отдельным разделам (этапам, заданиям) темы в соответствии с утвержденными методиками.</w:t>
      </w:r>
    </w:p>
    <w:p w:rsidR="00CA2492" w:rsidRPr="006629E5" w:rsidRDefault="00CA2492" w:rsidP="00CA2492">
      <w:pPr>
        <w:numPr>
          <w:ilvl w:val="0"/>
          <w:numId w:val="32"/>
        </w:numPr>
        <w:tabs>
          <w:tab w:val="left" w:pos="851"/>
          <w:tab w:val="left" w:pos="1080"/>
        </w:tabs>
        <w:ind w:left="0" w:firstLine="426"/>
        <w:jc w:val="both"/>
        <w:rPr>
          <w:szCs w:val="28"/>
        </w:rPr>
      </w:pPr>
      <w:r w:rsidRPr="006629E5">
        <w:rPr>
          <w:rFonts w:eastAsiaTheme="minorHAnsi"/>
          <w:lang w:eastAsia="en-US"/>
        </w:rPr>
        <w:t>Разрабатывает рабочие планы, программы выполнения отдельных этапов работ, методики исследований.</w:t>
      </w:r>
    </w:p>
    <w:p w:rsidR="00CA2492" w:rsidRPr="006629E5" w:rsidRDefault="00CA2492" w:rsidP="00CA2492">
      <w:pPr>
        <w:numPr>
          <w:ilvl w:val="0"/>
          <w:numId w:val="32"/>
        </w:numPr>
        <w:tabs>
          <w:tab w:val="left" w:pos="851"/>
          <w:tab w:val="left" w:pos="1080"/>
        </w:tabs>
        <w:ind w:left="0" w:firstLine="426"/>
        <w:jc w:val="both"/>
        <w:rPr>
          <w:szCs w:val="28"/>
        </w:rPr>
      </w:pPr>
      <w:r w:rsidRPr="006629E5">
        <w:rPr>
          <w:rFonts w:eastAsiaTheme="minorHAnsi"/>
          <w:bCs/>
          <w:lang w:eastAsia="en-US"/>
        </w:rPr>
        <w:t>Участвует в выполнении экспериментов</w:t>
      </w:r>
      <w:bookmarkStart w:id="0" w:name="_GoBack"/>
      <w:bookmarkEnd w:id="0"/>
      <w:r w:rsidRPr="006629E5">
        <w:rPr>
          <w:rFonts w:eastAsiaTheme="minorHAnsi"/>
          <w:bCs/>
          <w:lang w:eastAsia="en-US"/>
        </w:rPr>
        <w:t>, проводит наблюдения и измерения, составляет их описание и формулирует выводы.</w:t>
      </w:r>
    </w:p>
    <w:p w:rsidR="00CA2492" w:rsidRPr="006629E5" w:rsidRDefault="00CA2492" w:rsidP="00CA2492">
      <w:pPr>
        <w:numPr>
          <w:ilvl w:val="0"/>
          <w:numId w:val="32"/>
        </w:numPr>
        <w:tabs>
          <w:tab w:val="left" w:pos="851"/>
          <w:tab w:val="left" w:pos="1080"/>
        </w:tabs>
        <w:ind w:left="0" w:firstLine="426"/>
        <w:jc w:val="both"/>
        <w:rPr>
          <w:szCs w:val="28"/>
        </w:rPr>
      </w:pPr>
      <w:r w:rsidRPr="006629E5">
        <w:rPr>
          <w:rFonts w:eastAsiaTheme="minorHAnsi"/>
          <w:bCs/>
          <w:lang w:eastAsia="en-US"/>
        </w:rPr>
        <w:t>Изучает научно-техническую информацию, отечественный и зарубежный опыт по исследуемой тематике.</w:t>
      </w:r>
    </w:p>
    <w:p w:rsidR="00CA2492" w:rsidRPr="006629E5" w:rsidRDefault="00CA2492" w:rsidP="00CA2492">
      <w:pPr>
        <w:numPr>
          <w:ilvl w:val="0"/>
          <w:numId w:val="32"/>
        </w:numPr>
        <w:tabs>
          <w:tab w:val="left" w:pos="851"/>
          <w:tab w:val="left" w:pos="1080"/>
        </w:tabs>
        <w:ind w:left="0" w:firstLine="426"/>
        <w:jc w:val="both"/>
        <w:rPr>
          <w:szCs w:val="28"/>
        </w:rPr>
      </w:pPr>
      <w:r w:rsidRPr="006629E5">
        <w:rPr>
          <w:rFonts w:eastAsiaTheme="minorHAnsi"/>
          <w:bCs/>
          <w:lang w:eastAsia="en-US"/>
        </w:rPr>
        <w:t xml:space="preserve"> </w:t>
      </w:r>
      <w:r w:rsidRPr="006629E5">
        <w:t>Обрабатывает, анализирует и обобщает результаты исследований, с</w:t>
      </w:r>
      <w:r w:rsidRPr="006629E5">
        <w:rPr>
          <w:rFonts w:eastAsiaTheme="minorHAnsi"/>
          <w:bCs/>
          <w:lang w:eastAsia="en-US"/>
        </w:rPr>
        <w:t>оставляет отчеты (разделы отчета) по теме или ее разделу (этапу, заданию).</w:t>
      </w:r>
    </w:p>
    <w:p w:rsidR="00CA2492" w:rsidRPr="006629E5" w:rsidRDefault="00CA2492" w:rsidP="00CA2492">
      <w:pPr>
        <w:numPr>
          <w:ilvl w:val="0"/>
          <w:numId w:val="32"/>
        </w:numPr>
        <w:tabs>
          <w:tab w:val="left" w:pos="851"/>
          <w:tab w:val="left" w:pos="1080"/>
        </w:tabs>
        <w:ind w:left="0" w:firstLine="426"/>
        <w:jc w:val="both"/>
        <w:rPr>
          <w:szCs w:val="28"/>
        </w:rPr>
      </w:pPr>
      <w:r w:rsidRPr="006629E5">
        <w:rPr>
          <w:rFonts w:eastAsiaTheme="minorHAnsi"/>
          <w:bCs/>
          <w:lang w:eastAsia="en-US"/>
        </w:rPr>
        <w:t>Участвует во внедрении результатов исследований и разработок.</w:t>
      </w:r>
    </w:p>
    <w:p w:rsidR="00CA2492" w:rsidRPr="006629E5" w:rsidRDefault="00CA2492" w:rsidP="00CA2492">
      <w:pPr>
        <w:numPr>
          <w:ilvl w:val="0"/>
          <w:numId w:val="32"/>
        </w:numPr>
        <w:tabs>
          <w:tab w:val="left" w:pos="851"/>
          <w:tab w:val="left" w:pos="1080"/>
        </w:tabs>
        <w:ind w:left="0" w:firstLine="426"/>
        <w:jc w:val="both"/>
        <w:rPr>
          <w:szCs w:val="28"/>
        </w:rPr>
      </w:pPr>
      <w:r w:rsidRPr="006629E5">
        <w:rPr>
          <w:rFonts w:eastAsiaTheme="minorHAnsi"/>
          <w:lang w:eastAsia="en-US"/>
        </w:rPr>
        <w:t>Осуществляет выбор эффективных средств и способов выполнения заданий, полученных от руководителя работ, обеспечивает полноту, своевременность и высокое качество результата.</w:t>
      </w:r>
    </w:p>
    <w:p w:rsidR="00CA2492" w:rsidRPr="006629E5" w:rsidRDefault="00CA2492" w:rsidP="00CA2492">
      <w:pPr>
        <w:numPr>
          <w:ilvl w:val="0"/>
          <w:numId w:val="32"/>
        </w:numPr>
        <w:tabs>
          <w:tab w:val="left" w:pos="851"/>
          <w:tab w:val="left" w:pos="1080"/>
        </w:tabs>
        <w:ind w:left="0" w:firstLine="426"/>
        <w:jc w:val="both"/>
        <w:rPr>
          <w:szCs w:val="28"/>
        </w:rPr>
      </w:pPr>
      <w:r w:rsidRPr="006629E5">
        <w:rPr>
          <w:rFonts w:eastAsiaTheme="minorHAnsi"/>
          <w:lang w:eastAsia="en-US"/>
        </w:rPr>
        <w:t>Участвует в экспертизе и рецензировании научных работ, в работе семинаров и конференций.</w:t>
      </w:r>
    </w:p>
    <w:p w:rsidR="00CA2492" w:rsidRPr="006629E5" w:rsidRDefault="00CA2492" w:rsidP="00CA2492">
      <w:pPr>
        <w:numPr>
          <w:ilvl w:val="0"/>
          <w:numId w:val="32"/>
        </w:numPr>
        <w:tabs>
          <w:tab w:val="left" w:pos="851"/>
          <w:tab w:val="left" w:pos="1080"/>
        </w:tabs>
        <w:ind w:left="0" w:firstLine="426"/>
        <w:jc w:val="both"/>
        <w:rPr>
          <w:szCs w:val="28"/>
        </w:rPr>
      </w:pPr>
      <w:r w:rsidRPr="006629E5">
        <w:rPr>
          <w:rFonts w:eastAsiaTheme="minorHAnsi"/>
          <w:lang w:eastAsia="en-US"/>
        </w:rPr>
        <w:t>Принимает участие в подготовке публикаций согласно плану.</w:t>
      </w:r>
    </w:p>
    <w:p w:rsidR="00CA2492" w:rsidRPr="006629E5" w:rsidRDefault="00CA2492" w:rsidP="00CA2492">
      <w:pPr>
        <w:numPr>
          <w:ilvl w:val="0"/>
          <w:numId w:val="32"/>
        </w:numPr>
        <w:tabs>
          <w:tab w:val="left" w:pos="851"/>
          <w:tab w:val="left" w:pos="1080"/>
        </w:tabs>
        <w:ind w:left="0" w:firstLine="426"/>
        <w:jc w:val="both"/>
        <w:rPr>
          <w:szCs w:val="28"/>
        </w:rPr>
      </w:pPr>
      <w:r w:rsidRPr="006629E5">
        <w:t>Выполняет отдельные поручения заведующего отделом.</w:t>
      </w:r>
    </w:p>
    <w:p w:rsidR="00CA2492" w:rsidRDefault="00CA2492" w:rsidP="00CA2492">
      <w:pPr>
        <w:jc w:val="both"/>
        <w:textAlignment w:val="baseline"/>
        <w:rPr>
          <w:iCs/>
          <w:sz w:val="20"/>
          <w:u w:val="single"/>
          <w:bdr w:val="none" w:sz="0" w:space="0" w:color="auto" w:frame="1"/>
        </w:rPr>
      </w:pPr>
    </w:p>
    <w:p w:rsidR="00CA2492" w:rsidRPr="00D60080" w:rsidRDefault="00CA2492" w:rsidP="00CA2492">
      <w:pPr>
        <w:jc w:val="both"/>
        <w:textAlignment w:val="baseline"/>
        <w:rPr>
          <w:bCs/>
          <w:iCs/>
          <w:u w:val="single"/>
        </w:rPr>
      </w:pPr>
      <w:r w:rsidRPr="00D60080">
        <w:rPr>
          <w:iCs/>
          <w:u w:val="single"/>
          <w:bdr w:val="none" w:sz="0" w:space="0" w:color="auto" w:frame="1"/>
        </w:rPr>
        <w:t>Критерии оценки:</w:t>
      </w:r>
    </w:p>
    <w:p w:rsidR="00CA2492" w:rsidRPr="008A4EEA" w:rsidRDefault="00CA2492" w:rsidP="00CA2492">
      <w:pPr>
        <w:pStyle w:val="a5"/>
        <w:numPr>
          <w:ilvl w:val="0"/>
          <w:numId w:val="33"/>
        </w:numPr>
        <w:tabs>
          <w:tab w:val="left" w:pos="851"/>
        </w:tabs>
        <w:jc w:val="both"/>
        <w:textAlignment w:val="baseline"/>
        <w:rPr>
          <w:rStyle w:val="name-section"/>
          <w:bCs/>
          <w:iCs/>
          <w:bdr w:val="none" w:sz="0" w:space="0" w:color="auto" w:frame="1"/>
        </w:rPr>
      </w:pPr>
      <w:r w:rsidRPr="00D60080">
        <w:rPr>
          <w:rStyle w:val="name-section"/>
          <w:bCs/>
          <w:iCs/>
          <w:bdr w:val="none" w:sz="0" w:space="0" w:color="auto" w:frame="1"/>
        </w:rPr>
        <w:t>Общее количество научных, конструкторских и технологических произведений, в том числе:</w:t>
      </w:r>
    </w:p>
    <w:p w:rsidR="00CA2492" w:rsidRPr="00FB19AB" w:rsidRDefault="00CA2492" w:rsidP="00CA2492">
      <w:pPr>
        <w:pStyle w:val="a5"/>
        <w:numPr>
          <w:ilvl w:val="0"/>
          <w:numId w:val="25"/>
        </w:numPr>
        <w:tabs>
          <w:tab w:val="left" w:pos="993"/>
        </w:tabs>
        <w:ind w:hanging="11"/>
        <w:jc w:val="both"/>
        <w:textAlignment w:val="baseline"/>
        <w:rPr>
          <w:iCs/>
        </w:rPr>
      </w:pPr>
      <w:r w:rsidRPr="00FB19AB">
        <w:rPr>
          <w:iCs/>
        </w:rPr>
        <w:t xml:space="preserve">опубликованных произведений: от </w:t>
      </w:r>
      <w:r>
        <w:rPr>
          <w:iCs/>
        </w:rPr>
        <w:t>1</w:t>
      </w:r>
      <w:r w:rsidRPr="00FB19AB">
        <w:rPr>
          <w:iCs/>
        </w:rPr>
        <w:t xml:space="preserve"> шт.</w:t>
      </w:r>
    </w:p>
    <w:p w:rsidR="00CA2492" w:rsidRPr="00FB19AB" w:rsidRDefault="00CA2492" w:rsidP="00CA2492">
      <w:pPr>
        <w:pStyle w:val="a5"/>
        <w:numPr>
          <w:ilvl w:val="0"/>
          <w:numId w:val="25"/>
        </w:numPr>
        <w:tabs>
          <w:tab w:val="left" w:pos="993"/>
        </w:tabs>
        <w:ind w:hanging="11"/>
        <w:jc w:val="both"/>
        <w:textAlignment w:val="baseline"/>
        <w:rPr>
          <w:iCs/>
        </w:rPr>
      </w:pPr>
      <w:r w:rsidRPr="00FB19AB">
        <w:rPr>
          <w:iCs/>
        </w:rPr>
        <w:t xml:space="preserve">опубликованных периодических изданий: от </w:t>
      </w:r>
      <w:r>
        <w:rPr>
          <w:iCs/>
        </w:rPr>
        <w:t>1</w:t>
      </w:r>
      <w:r w:rsidRPr="00FB19AB">
        <w:rPr>
          <w:iCs/>
        </w:rPr>
        <w:t xml:space="preserve"> шт.</w:t>
      </w:r>
    </w:p>
    <w:p w:rsidR="00CA2492" w:rsidRPr="00FB19AB" w:rsidRDefault="00CA2492" w:rsidP="00CA2492">
      <w:pPr>
        <w:pStyle w:val="a5"/>
        <w:numPr>
          <w:ilvl w:val="0"/>
          <w:numId w:val="33"/>
        </w:numPr>
        <w:tabs>
          <w:tab w:val="left" w:pos="851"/>
        </w:tabs>
        <w:jc w:val="both"/>
        <w:textAlignment w:val="baseline"/>
        <w:rPr>
          <w:bdr w:val="none" w:sz="0" w:space="0" w:color="auto" w:frame="1"/>
        </w:rPr>
      </w:pPr>
      <w:r w:rsidRPr="00FB19AB">
        <w:rPr>
          <w:rStyle w:val="name-section"/>
          <w:bCs/>
          <w:iCs/>
          <w:bdr w:val="none" w:sz="0" w:space="0" w:color="auto" w:frame="1"/>
        </w:rPr>
        <w:t>Число публикаций, индексируемых в российских и международных информационно-аналитических системах научного цитирования, соответствующих тематике исследований:</w:t>
      </w:r>
    </w:p>
    <w:p w:rsidR="00CA2492" w:rsidRPr="00FB19AB" w:rsidRDefault="00CA2492" w:rsidP="00CA2492">
      <w:pPr>
        <w:pStyle w:val="a5"/>
        <w:numPr>
          <w:ilvl w:val="0"/>
          <w:numId w:val="25"/>
        </w:numPr>
        <w:tabs>
          <w:tab w:val="left" w:pos="993"/>
        </w:tabs>
        <w:ind w:hanging="11"/>
        <w:jc w:val="both"/>
        <w:textAlignment w:val="baseline"/>
        <w:rPr>
          <w:iCs/>
        </w:rPr>
      </w:pPr>
      <w:r w:rsidRPr="00FB19AB">
        <w:rPr>
          <w:iCs/>
        </w:rPr>
        <w:t>Российский индекс научного цитирования: от 0 шт.</w:t>
      </w:r>
    </w:p>
    <w:p w:rsidR="00CA2492" w:rsidRDefault="00CA2492" w:rsidP="00CA2492">
      <w:pPr>
        <w:jc w:val="both"/>
        <w:textAlignment w:val="baseline"/>
        <w:rPr>
          <w:iCs/>
          <w:u w:val="single"/>
          <w:bdr w:val="none" w:sz="0" w:space="0" w:color="auto" w:frame="1"/>
        </w:rPr>
      </w:pPr>
    </w:p>
    <w:p w:rsidR="00CA2492" w:rsidRDefault="00CA2492" w:rsidP="00CA2492">
      <w:pPr>
        <w:jc w:val="both"/>
        <w:textAlignment w:val="baseline"/>
        <w:rPr>
          <w:bCs/>
          <w:iCs/>
          <w:u w:val="single"/>
        </w:rPr>
      </w:pPr>
      <w:r>
        <w:rPr>
          <w:iCs/>
          <w:u w:val="single"/>
          <w:bdr w:val="none" w:sz="0" w:space="0" w:color="auto" w:frame="1"/>
        </w:rPr>
        <w:t>Квалификационные требования:</w:t>
      </w:r>
    </w:p>
    <w:p w:rsidR="00CA2492" w:rsidRDefault="00CA2492" w:rsidP="00CA2492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textAlignment w:val="baseline"/>
        <w:rPr>
          <w:sz w:val="20"/>
        </w:rPr>
      </w:pPr>
      <w:r>
        <w:rPr>
          <w:rFonts w:eastAsiaTheme="minorHAnsi"/>
          <w:lang w:eastAsia="en-US"/>
        </w:rPr>
        <w:t>высшее профессиональное образование в соответствующей области науки или, в исключительных случаях, среднее специальное образование по профилю;</w:t>
      </w:r>
    </w:p>
    <w:p w:rsidR="00CA2492" w:rsidRPr="003D00E8" w:rsidRDefault="00CA2492" w:rsidP="00CA2492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textAlignment w:val="baseline"/>
        <w:rPr>
          <w:sz w:val="20"/>
        </w:rPr>
      </w:pPr>
      <w:r w:rsidRPr="003D00E8">
        <w:rPr>
          <w:rFonts w:eastAsiaTheme="minorHAnsi"/>
          <w:lang w:eastAsia="en-US"/>
        </w:rPr>
        <w:t xml:space="preserve">наличие публикаций </w:t>
      </w:r>
    </w:p>
    <w:p w:rsidR="00CA2492" w:rsidRDefault="00CA2492" w:rsidP="00CA2492">
      <w:pPr>
        <w:autoSpaceDE w:val="0"/>
        <w:autoSpaceDN w:val="0"/>
        <w:adjustRightInd w:val="0"/>
        <w:jc w:val="both"/>
        <w:textAlignment w:val="baseline"/>
        <w:rPr>
          <w:sz w:val="20"/>
        </w:rPr>
      </w:pPr>
    </w:p>
    <w:p w:rsidR="00CA2492" w:rsidRDefault="00CA2492" w:rsidP="00CA2492">
      <w:pPr>
        <w:jc w:val="both"/>
        <w:textAlignment w:val="baseline"/>
        <w:rPr>
          <w:bCs/>
          <w:iCs/>
        </w:rPr>
      </w:pPr>
      <w:r>
        <w:rPr>
          <w:iCs/>
          <w:u w:val="single"/>
          <w:bdr w:val="none" w:sz="0" w:space="0" w:color="auto" w:frame="1"/>
        </w:rPr>
        <w:t>Заработная плата:</w:t>
      </w:r>
      <w:r>
        <w:rPr>
          <w:iCs/>
          <w:bdr w:val="none" w:sz="0" w:space="0" w:color="auto" w:frame="1"/>
        </w:rPr>
        <w:t xml:space="preserve"> 16-</w:t>
      </w:r>
      <w:r>
        <w:rPr>
          <w:bCs/>
          <w:iCs/>
        </w:rPr>
        <w:t>17 000 рублей/месяц</w:t>
      </w:r>
    </w:p>
    <w:p w:rsidR="00CA2492" w:rsidRDefault="00CA2492" w:rsidP="00CA2492">
      <w:pPr>
        <w:jc w:val="both"/>
        <w:textAlignment w:val="baseline"/>
        <w:rPr>
          <w:iCs/>
          <w:sz w:val="20"/>
          <w:bdr w:val="none" w:sz="0" w:space="0" w:color="auto" w:frame="1"/>
        </w:rPr>
      </w:pPr>
    </w:p>
    <w:p w:rsidR="00CA2492" w:rsidRDefault="00CA2492" w:rsidP="00CA2492">
      <w:pPr>
        <w:jc w:val="both"/>
        <w:textAlignment w:val="baseline"/>
        <w:rPr>
          <w:bCs/>
          <w:iCs/>
        </w:rPr>
      </w:pPr>
      <w:r>
        <w:rPr>
          <w:iCs/>
          <w:u w:val="single"/>
          <w:bdr w:val="none" w:sz="0" w:space="0" w:color="auto" w:frame="1"/>
        </w:rPr>
        <w:lastRenderedPageBreak/>
        <w:t>Стимулирующие выплаты:</w:t>
      </w:r>
      <w:r>
        <w:rPr>
          <w:iCs/>
          <w:bdr w:val="none" w:sz="0" w:space="0" w:color="auto" w:frame="1"/>
        </w:rPr>
        <w:t xml:space="preserve"> </w:t>
      </w:r>
      <w:r>
        <w:rPr>
          <w:bCs/>
          <w:iCs/>
        </w:rPr>
        <w:t>в соответствии с действующим Положением об оплате труда работников института</w:t>
      </w:r>
    </w:p>
    <w:p w:rsidR="00CA2492" w:rsidRDefault="00CA2492" w:rsidP="00CA2492">
      <w:pPr>
        <w:jc w:val="both"/>
        <w:textAlignment w:val="top"/>
        <w:rPr>
          <w:iCs/>
          <w:sz w:val="20"/>
          <w:u w:val="single"/>
          <w:bdr w:val="none" w:sz="0" w:space="0" w:color="auto" w:frame="1"/>
        </w:rPr>
      </w:pPr>
    </w:p>
    <w:p w:rsidR="00CA2492" w:rsidRDefault="00CA2492" w:rsidP="00CA2492">
      <w:pPr>
        <w:jc w:val="both"/>
        <w:textAlignment w:val="top"/>
        <w:rPr>
          <w:bCs/>
          <w:iCs/>
        </w:rPr>
      </w:pPr>
      <w:r>
        <w:rPr>
          <w:iCs/>
          <w:u w:val="single"/>
          <w:bdr w:val="none" w:sz="0" w:space="0" w:color="auto" w:frame="1"/>
        </w:rPr>
        <w:t>Трудовой договор:</w:t>
      </w:r>
      <w:r>
        <w:rPr>
          <w:iCs/>
          <w:bdr w:val="none" w:sz="0" w:space="0" w:color="auto" w:frame="1"/>
        </w:rPr>
        <w:t xml:space="preserve"> бессрочный</w:t>
      </w:r>
      <w:r>
        <w:rPr>
          <w:bCs/>
          <w:iCs/>
        </w:rPr>
        <w:t>.</w:t>
      </w:r>
    </w:p>
    <w:p w:rsidR="00CA2492" w:rsidRDefault="00CA2492" w:rsidP="00CA2492">
      <w:pPr>
        <w:jc w:val="both"/>
        <w:textAlignment w:val="top"/>
        <w:rPr>
          <w:bCs/>
          <w:iCs/>
          <w:sz w:val="20"/>
        </w:rPr>
      </w:pPr>
    </w:p>
    <w:p w:rsidR="00CA2492" w:rsidRDefault="00CA2492" w:rsidP="00CA2492">
      <w:pPr>
        <w:jc w:val="both"/>
        <w:textAlignment w:val="baseline"/>
        <w:rPr>
          <w:bCs/>
          <w:iCs/>
        </w:rPr>
      </w:pPr>
      <w:r>
        <w:rPr>
          <w:iCs/>
          <w:u w:val="single"/>
          <w:bdr w:val="none" w:sz="0" w:space="0" w:color="auto" w:frame="1"/>
        </w:rPr>
        <w:t>Социальный пакет:</w:t>
      </w:r>
      <w:r>
        <w:rPr>
          <w:iCs/>
          <w:bdr w:val="none" w:sz="0" w:space="0" w:color="auto" w:frame="1"/>
        </w:rPr>
        <w:t xml:space="preserve"> д</w:t>
      </w:r>
      <w:r>
        <w:rPr>
          <w:bCs/>
          <w:iCs/>
        </w:rPr>
        <w:t>а</w:t>
      </w:r>
    </w:p>
    <w:p w:rsidR="00CA2492" w:rsidRDefault="00CA2492" w:rsidP="00CA2492">
      <w:pPr>
        <w:jc w:val="both"/>
        <w:textAlignment w:val="baseline"/>
        <w:rPr>
          <w:bCs/>
          <w:iCs/>
          <w:sz w:val="20"/>
        </w:rPr>
      </w:pPr>
    </w:p>
    <w:p w:rsidR="00CA2492" w:rsidRDefault="00CA2492" w:rsidP="00CA2492">
      <w:pPr>
        <w:textAlignment w:val="baseline"/>
        <w:rPr>
          <w:bCs/>
          <w:iCs/>
        </w:rPr>
      </w:pPr>
      <w:proofErr w:type="spellStart"/>
      <w:r>
        <w:rPr>
          <w:iCs/>
          <w:u w:val="single"/>
          <w:bdr w:val="none" w:sz="0" w:space="0" w:color="auto" w:frame="1"/>
        </w:rPr>
        <w:t>Найм</w:t>
      </w:r>
      <w:proofErr w:type="spellEnd"/>
      <w:r>
        <w:rPr>
          <w:iCs/>
          <w:u w:val="single"/>
          <w:bdr w:val="none" w:sz="0" w:space="0" w:color="auto" w:frame="1"/>
        </w:rPr>
        <w:t xml:space="preserve"> жилья:</w:t>
      </w:r>
      <w:r>
        <w:rPr>
          <w:iCs/>
          <w:bdr w:val="none" w:sz="0" w:space="0" w:color="auto" w:frame="1"/>
        </w:rPr>
        <w:t xml:space="preserve"> н</w:t>
      </w:r>
      <w:r>
        <w:rPr>
          <w:bCs/>
          <w:iCs/>
        </w:rPr>
        <w:t>ет</w:t>
      </w:r>
    </w:p>
    <w:p w:rsidR="00CA2492" w:rsidRDefault="00CA2492" w:rsidP="00CA2492">
      <w:pPr>
        <w:textAlignment w:val="baseline"/>
        <w:rPr>
          <w:bCs/>
          <w:iCs/>
          <w:sz w:val="20"/>
        </w:rPr>
      </w:pPr>
    </w:p>
    <w:p w:rsidR="00CA2492" w:rsidRDefault="00CA2492" w:rsidP="00CA2492">
      <w:pPr>
        <w:textAlignment w:val="baseline"/>
        <w:rPr>
          <w:bCs/>
          <w:iCs/>
        </w:rPr>
      </w:pPr>
      <w:r>
        <w:rPr>
          <w:iCs/>
          <w:u w:val="single"/>
          <w:bdr w:val="none" w:sz="0" w:space="0" w:color="auto" w:frame="1"/>
        </w:rPr>
        <w:t>Компенсация проезда:</w:t>
      </w:r>
      <w:r>
        <w:rPr>
          <w:iCs/>
          <w:bdr w:val="none" w:sz="0" w:space="0" w:color="auto" w:frame="1"/>
        </w:rPr>
        <w:t xml:space="preserve"> н</w:t>
      </w:r>
      <w:r>
        <w:rPr>
          <w:bCs/>
          <w:iCs/>
        </w:rPr>
        <w:t>ет</w:t>
      </w:r>
    </w:p>
    <w:p w:rsidR="00CA2492" w:rsidRDefault="00CA2492" w:rsidP="00CA2492">
      <w:pPr>
        <w:textAlignment w:val="baseline"/>
        <w:rPr>
          <w:bCs/>
          <w:iCs/>
          <w:sz w:val="20"/>
        </w:rPr>
      </w:pPr>
    </w:p>
    <w:p w:rsidR="00CA2492" w:rsidRDefault="00CA2492" w:rsidP="00CA2492">
      <w:pPr>
        <w:textAlignment w:val="baseline"/>
        <w:rPr>
          <w:bCs/>
          <w:iCs/>
        </w:rPr>
      </w:pPr>
      <w:r>
        <w:rPr>
          <w:iCs/>
          <w:u w:val="single"/>
          <w:bdr w:val="none" w:sz="0" w:space="0" w:color="auto" w:frame="1"/>
        </w:rPr>
        <w:t>Служебное жилье:</w:t>
      </w:r>
      <w:r>
        <w:rPr>
          <w:iCs/>
          <w:bdr w:val="none" w:sz="0" w:space="0" w:color="auto" w:frame="1"/>
        </w:rPr>
        <w:t xml:space="preserve"> нет</w:t>
      </w:r>
    </w:p>
    <w:p w:rsidR="00CA2492" w:rsidRDefault="00CA2492" w:rsidP="00CA2492">
      <w:pPr>
        <w:rPr>
          <w:sz w:val="20"/>
        </w:rPr>
      </w:pPr>
    </w:p>
    <w:p w:rsidR="00CA2492" w:rsidRDefault="00CA2492" w:rsidP="00CA2492">
      <w:pPr>
        <w:jc w:val="both"/>
        <w:textAlignment w:val="top"/>
        <w:rPr>
          <w:bCs/>
          <w:iCs/>
        </w:rPr>
      </w:pPr>
      <w:r>
        <w:rPr>
          <w:bCs/>
          <w:iCs/>
          <w:u w:val="single"/>
        </w:rPr>
        <w:t>Тип занятости:</w:t>
      </w:r>
      <w:r>
        <w:rPr>
          <w:bCs/>
          <w:iCs/>
        </w:rPr>
        <w:t xml:space="preserve"> полная занятость</w:t>
      </w:r>
    </w:p>
    <w:p w:rsidR="00CA2492" w:rsidRDefault="00CA2492" w:rsidP="00CA2492">
      <w:pPr>
        <w:jc w:val="both"/>
        <w:textAlignment w:val="top"/>
        <w:rPr>
          <w:bCs/>
          <w:iCs/>
          <w:sz w:val="20"/>
        </w:rPr>
      </w:pPr>
    </w:p>
    <w:p w:rsidR="00CA2492" w:rsidRDefault="00CA2492" w:rsidP="00CA2492">
      <w:pPr>
        <w:jc w:val="both"/>
        <w:textAlignment w:val="top"/>
        <w:rPr>
          <w:bCs/>
          <w:iCs/>
        </w:rPr>
      </w:pPr>
      <w:r>
        <w:rPr>
          <w:bCs/>
          <w:iCs/>
          <w:u w:val="single"/>
        </w:rPr>
        <w:t>Режим работы:</w:t>
      </w:r>
      <w:r>
        <w:rPr>
          <w:bCs/>
          <w:iCs/>
        </w:rPr>
        <w:t xml:space="preserve"> в соответствии с Правилами внутреннего трудового распорядка.</w:t>
      </w:r>
    </w:p>
    <w:p w:rsidR="00CA2492" w:rsidRDefault="00CA2492" w:rsidP="00CA2492">
      <w:pPr>
        <w:rPr>
          <w:sz w:val="20"/>
        </w:rPr>
      </w:pPr>
    </w:p>
    <w:p w:rsidR="00CA2492" w:rsidRDefault="00CA2492" w:rsidP="00CA2492">
      <w:r>
        <w:rPr>
          <w:u w:val="single"/>
        </w:rPr>
        <w:t>Срок окончания приема документов для участия в конкурсе</w:t>
      </w:r>
      <w:r>
        <w:t>: 15.11</w:t>
      </w:r>
      <w:r w:rsidRPr="00C32E00">
        <w:t>.2017 г.</w:t>
      </w:r>
    </w:p>
    <w:p w:rsidR="00CA2492" w:rsidRDefault="00CA2492" w:rsidP="00DA766A">
      <w:pPr>
        <w:ind w:firstLine="426"/>
        <w:jc w:val="both"/>
      </w:pPr>
    </w:p>
    <w:p w:rsidR="00DA766A" w:rsidRDefault="00DA766A" w:rsidP="00DA766A">
      <w:pPr>
        <w:ind w:firstLine="426"/>
        <w:jc w:val="both"/>
      </w:pPr>
      <w:r>
        <w:t>Претендент на участие в конкурсе подает заявку в свободной форме, в которой указывает ФИО, контактные данные, сведения об образовании, сведения о трудовой деятельности (при наличии), сведения об участии в научных мероприятиях и др.</w:t>
      </w:r>
    </w:p>
    <w:p w:rsidR="00DA766A" w:rsidRDefault="00DA766A" w:rsidP="00DA766A">
      <w:pPr>
        <w:ind w:firstLine="426"/>
        <w:jc w:val="both"/>
      </w:pPr>
      <w:r>
        <w:t>Претендент на участие в конкурсе прикрепляет к заявке копии документов, подтверждающих сведения, указанные в заявке (в том числе - копии дипломов (справок) об образовании, список научных трудов).</w:t>
      </w:r>
    </w:p>
    <w:p w:rsidR="00DA766A" w:rsidRDefault="00DA766A" w:rsidP="00DA766A">
      <w:pPr>
        <w:ind w:firstLine="426"/>
        <w:jc w:val="both"/>
      </w:pPr>
    </w:p>
    <w:p w:rsidR="00DA766A" w:rsidRDefault="00DA766A" w:rsidP="00DA766A">
      <w:pPr>
        <w:jc w:val="both"/>
      </w:pPr>
    </w:p>
    <w:p w:rsidR="00DA766A" w:rsidRDefault="00DA766A" w:rsidP="00DA766A">
      <w:pPr>
        <w:jc w:val="both"/>
      </w:pPr>
    </w:p>
    <w:p w:rsidR="00DA766A" w:rsidRDefault="00DA766A" w:rsidP="00DA766A">
      <w:pPr>
        <w:jc w:val="both"/>
      </w:pPr>
    </w:p>
    <w:p w:rsidR="00CA2492" w:rsidRDefault="00CA2492" w:rsidP="00DA766A">
      <w:pPr>
        <w:jc w:val="both"/>
        <w:rPr>
          <w:color w:val="000000"/>
        </w:rPr>
      </w:pPr>
    </w:p>
    <w:sectPr w:rsidR="00CA2492" w:rsidSect="00586F55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357B"/>
    <w:multiLevelType w:val="multilevel"/>
    <w:tmpl w:val="CA06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13353"/>
    <w:multiLevelType w:val="hybridMultilevel"/>
    <w:tmpl w:val="36A0E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B52F0"/>
    <w:multiLevelType w:val="hybridMultilevel"/>
    <w:tmpl w:val="289E9390"/>
    <w:lvl w:ilvl="0" w:tplc="4F74A6A8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  <w:rPr>
        <w:rFonts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4134C"/>
    <w:multiLevelType w:val="hybridMultilevel"/>
    <w:tmpl w:val="51F8F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26DA9"/>
    <w:multiLevelType w:val="multilevel"/>
    <w:tmpl w:val="6CD6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E85E4E"/>
    <w:multiLevelType w:val="hybridMultilevel"/>
    <w:tmpl w:val="F39E7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B7A23"/>
    <w:multiLevelType w:val="hybridMultilevel"/>
    <w:tmpl w:val="C1D206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49D787D"/>
    <w:multiLevelType w:val="hybridMultilevel"/>
    <w:tmpl w:val="02F830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DC37680"/>
    <w:multiLevelType w:val="hybridMultilevel"/>
    <w:tmpl w:val="9ACA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6302A"/>
    <w:multiLevelType w:val="hybridMultilevel"/>
    <w:tmpl w:val="6240A43C"/>
    <w:lvl w:ilvl="0" w:tplc="ECE6BA4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F5234B1"/>
    <w:multiLevelType w:val="multilevel"/>
    <w:tmpl w:val="382A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CF0307"/>
    <w:multiLevelType w:val="hybridMultilevel"/>
    <w:tmpl w:val="C9869FA4"/>
    <w:lvl w:ilvl="0" w:tplc="787A5C7A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  <w:rPr>
        <w:rFonts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C366F"/>
    <w:multiLevelType w:val="multilevel"/>
    <w:tmpl w:val="EC6A3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6B1BB0"/>
    <w:multiLevelType w:val="hybridMultilevel"/>
    <w:tmpl w:val="EB3E7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418E0"/>
    <w:multiLevelType w:val="hybridMultilevel"/>
    <w:tmpl w:val="F134E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01FD0"/>
    <w:multiLevelType w:val="hybridMultilevel"/>
    <w:tmpl w:val="8AC65710"/>
    <w:lvl w:ilvl="0" w:tplc="0419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6" w15:restartNumberingAfterBreak="0">
    <w:nsid w:val="300F6D17"/>
    <w:multiLevelType w:val="multilevel"/>
    <w:tmpl w:val="CE98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6B4E68"/>
    <w:multiLevelType w:val="hybridMultilevel"/>
    <w:tmpl w:val="6AE2F3C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FEE6110"/>
    <w:multiLevelType w:val="hybridMultilevel"/>
    <w:tmpl w:val="D6F64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76937"/>
    <w:multiLevelType w:val="multilevel"/>
    <w:tmpl w:val="6048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F50150"/>
    <w:multiLevelType w:val="multilevel"/>
    <w:tmpl w:val="345A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831B26"/>
    <w:multiLevelType w:val="hybridMultilevel"/>
    <w:tmpl w:val="76D2F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E55B6"/>
    <w:multiLevelType w:val="hybridMultilevel"/>
    <w:tmpl w:val="F650F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56FDA"/>
    <w:multiLevelType w:val="hybridMultilevel"/>
    <w:tmpl w:val="B2D2B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42CEC"/>
    <w:multiLevelType w:val="multilevel"/>
    <w:tmpl w:val="4440A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D774DB"/>
    <w:multiLevelType w:val="hybridMultilevel"/>
    <w:tmpl w:val="9BF4460C"/>
    <w:lvl w:ilvl="0" w:tplc="0419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26" w15:restartNumberingAfterBreak="0">
    <w:nsid w:val="624C4411"/>
    <w:multiLevelType w:val="multilevel"/>
    <w:tmpl w:val="2818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0D2669"/>
    <w:multiLevelType w:val="multilevel"/>
    <w:tmpl w:val="634A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AA5E4D"/>
    <w:multiLevelType w:val="multilevel"/>
    <w:tmpl w:val="FBFA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B61E1F"/>
    <w:multiLevelType w:val="multilevel"/>
    <w:tmpl w:val="85F44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C973DC"/>
    <w:multiLevelType w:val="hybridMultilevel"/>
    <w:tmpl w:val="76CC0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2C36"/>
    <w:multiLevelType w:val="multilevel"/>
    <w:tmpl w:val="8732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85371C"/>
    <w:multiLevelType w:val="hybridMultilevel"/>
    <w:tmpl w:val="B9AEF998"/>
    <w:lvl w:ilvl="0" w:tplc="0F102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68149A"/>
    <w:multiLevelType w:val="hybridMultilevel"/>
    <w:tmpl w:val="25CC5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20"/>
  </w:num>
  <w:num w:numId="5">
    <w:abstractNumId w:val="18"/>
  </w:num>
  <w:num w:numId="6">
    <w:abstractNumId w:val="6"/>
  </w:num>
  <w:num w:numId="7">
    <w:abstractNumId w:val="30"/>
  </w:num>
  <w:num w:numId="8">
    <w:abstractNumId w:val="7"/>
  </w:num>
  <w:num w:numId="9">
    <w:abstractNumId w:val="12"/>
  </w:num>
  <w:num w:numId="10">
    <w:abstractNumId w:val="31"/>
  </w:num>
  <w:num w:numId="11">
    <w:abstractNumId w:val="19"/>
  </w:num>
  <w:num w:numId="12">
    <w:abstractNumId w:val="1"/>
  </w:num>
  <w:num w:numId="13">
    <w:abstractNumId w:val="23"/>
  </w:num>
  <w:num w:numId="14">
    <w:abstractNumId w:val="25"/>
  </w:num>
  <w:num w:numId="15">
    <w:abstractNumId w:val="0"/>
  </w:num>
  <w:num w:numId="16">
    <w:abstractNumId w:val="29"/>
  </w:num>
  <w:num w:numId="17">
    <w:abstractNumId w:val="28"/>
  </w:num>
  <w:num w:numId="18">
    <w:abstractNumId w:val="5"/>
  </w:num>
  <w:num w:numId="19">
    <w:abstractNumId w:val="22"/>
  </w:num>
  <w:num w:numId="20">
    <w:abstractNumId w:val="14"/>
  </w:num>
  <w:num w:numId="21">
    <w:abstractNumId w:val="16"/>
  </w:num>
  <w:num w:numId="22">
    <w:abstractNumId w:val="4"/>
  </w:num>
  <w:num w:numId="23">
    <w:abstractNumId w:val="27"/>
  </w:num>
  <w:num w:numId="24">
    <w:abstractNumId w:val="13"/>
  </w:num>
  <w:num w:numId="25">
    <w:abstractNumId w:val="8"/>
  </w:num>
  <w:num w:numId="26">
    <w:abstractNumId w:val="15"/>
  </w:num>
  <w:num w:numId="27">
    <w:abstractNumId w:val="33"/>
  </w:num>
  <w:num w:numId="28">
    <w:abstractNumId w:val="17"/>
  </w:num>
  <w:num w:numId="29">
    <w:abstractNumId w:val="21"/>
  </w:num>
  <w:num w:numId="30">
    <w:abstractNumId w:val="2"/>
  </w:num>
  <w:num w:numId="31">
    <w:abstractNumId w:val="32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15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E856F1"/>
    <w:rsid w:val="000528E9"/>
    <w:rsid w:val="00090DE6"/>
    <w:rsid w:val="000C32D1"/>
    <w:rsid w:val="0010309D"/>
    <w:rsid w:val="001208CC"/>
    <w:rsid w:val="0013027F"/>
    <w:rsid w:val="00143640"/>
    <w:rsid w:val="0029301A"/>
    <w:rsid w:val="002A41E2"/>
    <w:rsid w:val="002F48C5"/>
    <w:rsid w:val="00314E43"/>
    <w:rsid w:val="0033334B"/>
    <w:rsid w:val="00364CD3"/>
    <w:rsid w:val="0038319A"/>
    <w:rsid w:val="003B4C21"/>
    <w:rsid w:val="0043148A"/>
    <w:rsid w:val="00484CB1"/>
    <w:rsid w:val="004B12D1"/>
    <w:rsid w:val="004E06DD"/>
    <w:rsid w:val="00525B79"/>
    <w:rsid w:val="00586F55"/>
    <w:rsid w:val="005A120A"/>
    <w:rsid w:val="005B4535"/>
    <w:rsid w:val="005D5A24"/>
    <w:rsid w:val="005F3C0A"/>
    <w:rsid w:val="00663D8A"/>
    <w:rsid w:val="00681B84"/>
    <w:rsid w:val="006B2AE4"/>
    <w:rsid w:val="006D3703"/>
    <w:rsid w:val="006E5E01"/>
    <w:rsid w:val="00767057"/>
    <w:rsid w:val="0077539A"/>
    <w:rsid w:val="00797688"/>
    <w:rsid w:val="007D68FB"/>
    <w:rsid w:val="007E6B8A"/>
    <w:rsid w:val="008576F3"/>
    <w:rsid w:val="0089288E"/>
    <w:rsid w:val="008A7CB0"/>
    <w:rsid w:val="008C6113"/>
    <w:rsid w:val="008D1467"/>
    <w:rsid w:val="008D5166"/>
    <w:rsid w:val="008E0998"/>
    <w:rsid w:val="008E7C95"/>
    <w:rsid w:val="008F58BE"/>
    <w:rsid w:val="00A15188"/>
    <w:rsid w:val="00A46437"/>
    <w:rsid w:val="00A93B7C"/>
    <w:rsid w:val="00AF4C7B"/>
    <w:rsid w:val="00B33BF3"/>
    <w:rsid w:val="00B36F72"/>
    <w:rsid w:val="00B84C85"/>
    <w:rsid w:val="00BA37DE"/>
    <w:rsid w:val="00BC0C6C"/>
    <w:rsid w:val="00BC2966"/>
    <w:rsid w:val="00BC33E6"/>
    <w:rsid w:val="00C034C0"/>
    <w:rsid w:val="00C066C7"/>
    <w:rsid w:val="00C51075"/>
    <w:rsid w:val="00C871D6"/>
    <w:rsid w:val="00CA2492"/>
    <w:rsid w:val="00CC0F33"/>
    <w:rsid w:val="00CE0EA1"/>
    <w:rsid w:val="00CE7C6A"/>
    <w:rsid w:val="00D11E6A"/>
    <w:rsid w:val="00D22FFC"/>
    <w:rsid w:val="00DA766A"/>
    <w:rsid w:val="00DC1F99"/>
    <w:rsid w:val="00DF21DE"/>
    <w:rsid w:val="00E62D46"/>
    <w:rsid w:val="00E856F1"/>
    <w:rsid w:val="00EE6229"/>
    <w:rsid w:val="00EF3A08"/>
    <w:rsid w:val="00F143B1"/>
    <w:rsid w:val="00F21A49"/>
    <w:rsid w:val="00FB19AB"/>
    <w:rsid w:val="00FB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A4C00"/>
  <w15:docId w15:val="{55D708D6-F095-41FD-82E2-18FC9934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F3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D5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-section">
    <w:name w:val="name-section"/>
    <w:basedOn w:val="a0"/>
    <w:uiPriority w:val="99"/>
    <w:rsid w:val="00A46437"/>
  </w:style>
  <w:style w:type="paragraph" w:styleId="a5">
    <w:name w:val="List Paragraph"/>
    <w:basedOn w:val="a"/>
    <w:uiPriority w:val="34"/>
    <w:qFormat/>
    <w:rsid w:val="00A46437"/>
    <w:pPr>
      <w:ind w:left="720"/>
      <w:contextualSpacing/>
    </w:pPr>
  </w:style>
  <w:style w:type="paragraph" w:customStyle="1" w:styleId="ConsPlusNormal">
    <w:name w:val="ConsPlusNormal"/>
    <w:rsid w:val="005A12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976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76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6723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1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15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97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2646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0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1308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1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03065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4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04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76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92594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93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7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3410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8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4018773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7158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6490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16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34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4371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3190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67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3971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48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5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3798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8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7703759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8647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242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5702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8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6589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04578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3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621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00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4757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9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2137588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5790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7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210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4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8764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90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6591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1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67165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873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5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1128690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1541B-D65A-4B7A-A9CD-08BA433D8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Вострова Галина</dc:creator>
  <cp:lastModifiedBy>Ольга А. Кожанова</cp:lastModifiedBy>
  <cp:revision>30</cp:revision>
  <cp:lastPrinted>2016-12-29T06:50:00Z</cp:lastPrinted>
  <dcterms:created xsi:type="dcterms:W3CDTF">2016-12-28T04:23:00Z</dcterms:created>
  <dcterms:modified xsi:type="dcterms:W3CDTF">2017-09-18T07:47:00Z</dcterms:modified>
</cp:coreProperties>
</file>